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4D12C" w14:textId="77777777" w:rsidR="00AE707D" w:rsidRPr="006F0505" w:rsidRDefault="00000000" w:rsidP="006F0505">
      <w:pPr>
        <w:pStyle w:val="Nzev"/>
        <w:jc w:val="center"/>
        <w:rPr>
          <w:b/>
          <w:bCs/>
        </w:rPr>
      </w:pPr>
      <w:r w:rsidRPr="006F0505">
        <w:rPr>
          <w:b/>
          <w:bCs/>
        </w:rPr>
        <w:t>Příručka vodního práva</w:t>
      </w:r>
    </w:p>
    <w:p w14:paraId="6249414D" w14:textId="77777777" w:rsidR="00AE707D" w:rsidRDefault="00000000" w:rsidP="006F0505">
      <w:pPr>
        <w:pStyle w:val="Podnadpis"/>
        <w:spacing w:line="240" w:lineRule="auto"/>
        <w:jc w:val="center"/>
        <w:rPr>
          <w:b/>
          <w:bCs/>
          <w:i w:val="0"/>
          <w:iCs w:val="0"/>
          <w:sz w:val="32"/>
          <w:szCs w:val="32"/>
        </w:rPr>
      </w:pPr>
      <w:r w:rsidRPr="006F0505">
        <w:rPr>
          <w:b/>
          <w:bCs/>
          <w:i w:val="0"/>
          <w:iCs w:val="0"/>
          <w:sz w:val="32"/>
          <w:szCs w:val="32"/>
        </w:rPr>
        <w:t>Praktický průvodce českým vodním právem pro vodohospodáře</w:t>
      </w:r>
    </w:p>
    <w:p w14:paraId="49CF91BB" w14:textId="77777777" w:rsidR="006F0505" w:rsidRPr="006F0505" w:rsidRDefault="006F0505" w:rsidP="006F0505"/>
    <w:p w14:paraId="23CB6FD9" w14:textId="77777777" w:rsidR="00AE707D" w:rsidRPr="006F0505" w:rsidRDefault="00000000" w:rsidP="006F0505">
      <w:pPr>
        <w:pStyle w:val="Nadpis1"/>
        <w:spacing w:line="240" w:lineRule="auto"/>
      </w:pPr>
      <w:bookmarkStart w:id="0" w:name="_Toc243209355"/>
      <w:r w:rsidRPr="006F0505">
        <w:t>Obsah</w:t>
      </w:r>
      <w:bookmarkEnd w:id="0"/>
    </w:p>
    <w:p w14:paraId="5DFC9FF1" w14:textId="7EB5D0D0" w:rsidR="006F0505" w:rsidRDefault="00000000" w:rsidP="00C5530D">
      <w:pPr>
        <w:pStyle w:val="Obsah1"/>
        <w:tabs>
          <w:tab w:val="right" w:leader="dot" w:pos="9622"/>
        </w:tabs>
        <w:spacing w:after="60" w:line="240" w:lineRule="auto"/>
        <w:rPr>
          <w:noProof/>
        </w:rPr>
      </w:pPr>
      <w:r w:rsidRPr="006F0505">
        <w:fldChar w:fldCharType="begin"/>
      </w:r>
      <w:r w:rsidRPr="006F0505">
        <w:instrText>TOC \o "1-1" \h \z \u</w:instrText>
      </w:r>
      <w:r w:rsidRPr="006F0505">
        <w:fldChar w:fldCharType="separate"/>
      </w:r>
      <w:hyperlink w:anchor="_Toc243209355" w:history="1">
        <w:r w:rsidR="006F0505" w:rsidRPr="00A761C8">
          <w:rPr>
            <w:rStyle w:val="Hypertextovodkaz"/>
            <w:noProof/>
          </w:rPr>
          <w:t>Obsah</w:t>
        </w:r>
        <w:r w:rsidR="006F0505">
          <w:rPr>
            <w:noProof/>
            <w:webHidden/>
          </w:rPr>
          <w:tab/>
        </w:r>
        <w:r w:rsidR="006F0505">
          <w:rPr>
            <w:noProof/>
            <w:webHidden/>
          </w:rPr>
          <w:fldChar w:fldCharType="begin"/>
        </w:r>
        <w:r w:rsidR="006F0505">
          <w:rPr>
            <w:noProof/>
            <w:webHidden/>
          </w:rPr>
          <w:instrText xml:space="preserve"> PAGEREF _Toc243209355 \h </w:instrText>
        </w:r>
        <w:r w:rsidR="006F0505">
          <w:rPr>
            <w:noProof/>
            <w:webHidden/>
          </w:rPr>
        </w:r>
        <w:r w:rsidR="006F0505">
          <w:rPr>
            <w:noProof/>
            <w:webHidden/>
          </w:rPr>
          <w:fldChar w:fldCharType="separate"/>
        </w:r>
        <w:r w:rsidR="006F0505">
          <w:rPr>
            <w:noProof/>
            <w:webHidden/>
          </w:rPr>
          <w:t>1</w:t>
        </w:r>
        <w:r w:rsidR="006F0505">
          <w:rPr>
            <w:noProof/>
            <w:webHidden/>
          </w:rPr>
          <w:fldChar w:fldCharType="end"/>
        </w:r>
      </w:hyperlink>
    </w:p>
    <w:p w14:paraId="3F90DBF5" w14:textId="6EA34EA3" w:rsidR="006F0505" w:rsidRDefault="006F0505" w:rsidP="00C5530D">
      <w:pPr>
        <w:pStyle w:val="Obsah1"/>
        <w:tabs>
          <w:tab w:val="right" w:leader="dot" w:pos="9622"/>
        </w:tabs>
        <w:spacing w:after="60" w:line="240" w:lineRule="auto"/>
        <w:rPr>
          <w:noProof/>
        </w:rPr>
      </w:pPr>
      <w:hyperlink w:anchor="_Toc243209356" w:history="1">
        <w:r w:rsidRPr="00A761C8">
          <w:rPr>
            <w:rStyle w:val="Hypertextovodkaz"/>
            <w:noProof/>
          </w:rPr>
          <w:t>Úvod</w:t>
        </w:r>
        <w:r>
          <w:rPr>
            <w:noProof/>
            <w:webHidden/>
          </w:rPr>
          <w:tab/>
        </w:r>
        <w:r>
          <w:rPr>
            <w:noProof/>
            <w:webHidden/>
          </w:rPr>
          <w:fldChar w:fldCharType="begin"/>
        </w:r>
        <w:r>
          <w:rPr>
            <w:noProof/>
            <w:webHidden/>
          </w:rPr>
          <w:instrText xml:space="preserve"> PAGEREF _Toc243209356 \h </w:instrText>
        </w:r>
        <w:r>
          <w:rPr>
            <w:noProof/>
            <w:webHidden/>
          </w:rPr>
        </w:r>
        <w:r>
          <w:rPr>
            <w:noProof/>
            <w:webHidden/>
          </w:rPr>
          <w:fldChar w:fldCharType="separate"/>
        </w:r>
        <w:r>
          <w:rPr>
            <w:noProof/>
            <w:webHidden/>
          </w:rPr>
          <w:t>3</w:t>
        </w:r>
        <w:r>
          <w:rPr>
            <w:noProof/>
            <w:webHidden/>
          </w:rPr>
          <w:fldChar w:fldCharType="end"/>
        </w:r>
      </w:hyperlink>
    </w:p>
    <w:p w14:paraId="33532610" w14:textId="23C37373" w:rsidR="006F0505" w:rsidRDefault="006F0505" w:rsidP="00C5530D">
      <w:pPr>
        <w:pStyle w:val="Obsah1"/>
        <w:tabs>
          <w:tab w:val="right" w:leader="dot" w:pos="9622"/>
        </w:tabs>
        <w:spacing w:after="60" w:line="240" w:lineRule="auto"/>
        <w:rPr>
          <w:noProof/>
        </w:rPr>
      </w:pPr>
      <w:hyperlink w:anchor="_Toc243209357" w:history="1">
        <w:r w:rsidRPr="00A761C8">
          <w:rPr>
            <w:rStyle w:val="Hypertextovodkaz"/>
            <w:noProof/>
          </w:rPr>
          <w:t>1 Prameny a uspořádání vodního práva</w:t>
        </w:r>
        <w:r>
          <w:rPr>
            <w:noProof/>
            <w:webHidden/>
          </w:rPr>
          <w:tab/>
        </w:r>
        <w:r>
          <w:rPr>
            <w:noProof/>
            <w:webHidden/>
          </w:rPr>
          <w:fldChar w:fldCharType="begin"/>
        </w:r>
        <w:r>
          <w:rPr>
            <w:noProof/>
            <w:webHidden/>
          </w:rPr>
          <w:instrText xml:space="preserve"> PAGEREF _Toc243209357 \h </w:instrText>
        </w:r>
        <w:r>
          <w:rPr>
            <w:noProof/>
            <w:webHidden/>
          </w:rPr>
        </w:r>
        <w:r>
          <w:rPr>
            <w:noProof/>
            <w:webHidden/>
          </w:rPr>
          <w:fldChar w:fldCharType="separate"/>
        </w:r>
        <w:r>
          <w:rPr>
            <w:noProof/>
            <w:webHidden/>
          </w:rPr>
          <w:t>3</w:t>
        </w:r>
        <w:r>
          <w:rPr>
            <w:noProof/>
            <w:webHidden/>
          </w:rPr>
          <w:fldChar w:fldCharType="end"/>
        </w:r>
      </w:hyperlink>
    </w:p>
    <w:p w14:paraId="17E80869" w14:textId="1608B38D" w:rsidR="006F0505" w:rsidRDefault="006F0505" w:rsidP="00C5530D">
      <w:pPr>
        <w:pStyle w:val="Obsah1"/>
        <w:tabs>
          <w:tab w:val="right" w:leader="dot" w:pos="9622"/>
        </w:tabs>
        <w:spacing w:after="60" w:line="240" w:lineRule="auto"/>
        <w:rPr>
          <w:noProof/>
        </w:rPr>
      </w:pPr>
      <w:hyperlink w:anchor="_Toc243209358" w:history="1">
        <w:r w:rsidRPr="00A761C8">
          <w:rPr>
            <w:rStyle w:val="Hypertextovodkaz"/>
            <w:noProof/>
          </w:rPr>
          <w:t>2 Právní povaha vod</w:t>
        </w:r>
        <w:r>
          <w:rPr>
            <w:noProof/>
            <w:webHidden/>
          </w:rPr>
          <w:tab/>
        </w:r>
        <w:r>
          <w:rPr>
            <w:noProof/>
            <w:webHidden/>
          </w:rPr>
          <w:fldChar w:fldCharType="begin"/>
        </w:r>
        <w:r>
          <w:rPr>
            <w:noProof/>
            <w:webHidden/>
          </w:rPr>
          <w:instrText xml:space="preserve"> PAGEREF _Toc243209358 \h </w:instrText>
        </w:r>
        <w:r>
          <w:rPr>
            <w:noProof/>
            <w:webHidden/>
          </w:rPr>
        </w:r>
        <w:r>
          <w:rPr>
            <w:noProof/>
            <w:webHidden/>
          </w:rPr>
          <w:fldChar w:fldCharType="separate"/>
        </w:r>
        <w:r>
          <w:rPr>
            <w:noProof/>
            <w:webHidden/>
          </w:rPr>
          <w:t>4</w:t>
        </w:r>
        <w:r>
          <w:rPr>
            <w:noProof/>
            <w:webHidden/>
          </w:rPr>
          <w:fldChar w:fldCharType="end"/>
        </w:r>
      </w:hyperlink>
    </w:p>
    <w:p w14:paraId="3B975A65" w14:textId="4568EB38" w:rsidR="006F0505" w:rsidRDefault="006F0505" w:rsidP="00C5530D">
      <w:pPr>
        <w:pStyle w:val="Obsah1"/>
        <w:tabs>
          <w:tab w:val="right" w:leader="dot" w:pos="9622"/>
        </w:tabs>
        <w:spacing w:after="60" w:line="240" w:lineRule="auto"/>
        <w:rPr>
          <w:noProof/>
        </w:rPr>
      </w:pPr>
      <w:hyperlink w:anchor="_Toc243209359" w:history="1">
        <w:r w:rsidRPr="00A761C8">
          <w:rPr>
            <w:rStyle w:val="Hypertextovodkaz"/>
            <w:noProof/>
          </w:rPr>
          <w:t>3 Veřejná správa a další účastníci</w:t>
        </w:r>
        <w:r>
          <w:rPr>
            <w:noProof/>
            <w:webHidden/>
          </w:rPr>
          <w:tab/>
        </w:r>
        <w:r>
          <w:rPr>
            <w:noProof/>
            <w:webHidden/>
          </w:rPr>
          <w:fldChar w:fldCharType="begin"/>
        </w:r>
        <w:r>
          <w:rPr>
            <w:noProof/>
            <w:webHidden/>
          </w:rPr>
          <w:instrText xml:space="preserve"> PAGEREF _Toc243209359 \h </w:instrText>
        </w:r>
        <w:r>
          <w:rPr>
            <w:noProof/>
            <w:webHidden/>
          </w:rPr>
        </w:r>
        <w:r>
          <w:rPr>
            <w:noProof/>
            <w:webHidden/>
          </w:rPr>
          <w:fldChar w:fldCharType="separate"/>
        </w:r>
        <w:r>
          <w:rPr>
            <w:noProof/>
            <w:webHidden/>
          </w:rPr>
          <w:t>5</w:t>
        </w:r>
        <w:r>
          <w:rPr>
            <w:noProof/>
            <w:webHidden/>
          </w:rPr>
          <w:fldChar w:fldCharType="end"/>
        </w:r>
      </w:hyperlink>
    </w:p>
    <w:p w14:paraId="38739BA6" w14:textId="64F86D8F" w:rsidR="006F0505" w:rsidRDefault="006F0505" w:rsidP="00C5530D">
      <w:pPr>
        <w:pStyle w:val="Obsah1"/>
        <w:tabs>
          <w:tab w:val="right" w:leader="dot" w:pos="9622"/>
        </w:tabs>
        <w:spacing w:after="60" w:line="240" w:lineRule="auto"/>
        <w:rPr>
          <w:noProof/>
        </w:rPr>
      </w:pPr>
      <w:hyperlink w:anchor="_Toc243209360" w:history="1">
        <w:r w:rsidRPr="00A761C8">
          <w:rPr>
            <w:rStyle w:val="Hypertextovodkaz"/>
            <w:noProof/>
          </w:rPr>
          <w:t>4 Obecné a povolované nakládání s vodami</w:t>
        </w:r>
        <w:r>
          <w:rPr>
            <w:noProof/>
            <w:webHidden/>
          </w:rPr>
          <w:tab/>
        </w:r>
        <w:r>
          <w:rPr>
            <w:noProof/>
            <w:webHidden/>
          </w:rPr>
          <w:fldChar w:fldCharType="begin"/>
        </w:r>
        <w:r>
          <w:rPr>
            <w:noProof/>
            <w:webHidden/>
          </w:rPr>
          <w:instrText xml:space="preserve"> PAGEREF _Toc243209360 \h </w:instrText>
        </w:r>
        <w:r>
          <w:rPr>
            <w:noProof/>
            <w:webHidden/>
          </w:rPr>
        </w:r>
        <w:r>
          <w:rPr>
            <w:noProof/>
            <w:webHidden/>
          </w:rPr>
          <w:fldChar w:fldCharType="separate"/>
        </w:r>
        <w:r>
          <w:rPr>
            <w:noProof/>
            <w:webHidden/>
          </w:rPr>
          <w:t>6</w:t>
        </w:r>
        <w:r>
          <w:rPr>
            <w:noProof/>
            <w:webHidden/>
          </w:rPr>
          <w:fldChar w:fldCharType="end"/>
        </w:r>
      </w:hyperlink>
    </w:p>
    <w:p w14:paraId="462709AB" w14:textId="14DC9B70" w:rsidR="006F0505" w:rsidRDefault="006F0505" w:rsidP="00C5530D">
      <w:pPr>
        <w:pStyle w:val="Obsah1"/>
        <w:tabs>
          <w:tab w:val="right" w:leader="dot" w:pos="9622"/>
        </w:tabs>
        <w:spacing w:after="60" w:line="240" w:lineRule="auto"/>
        <w:rPr>
          <w:noProof/>
        </w:rPr>
      </w:pPr>
      <w:hyperlink w:anchor="_Toc243209361" w:history="1">
        <w:r w:rsidRPr="00A761C8">
          <w:rPr>
            <w:rStyle w:val="Hypertextovodkaz"/>
            <w:noProof/>
          </w:rPr>
          <w:t>5 Povolení k nakládání s vodami</w:t>
        </w:r>
        <w:r>
          <w:rPr>
            <w:noProof/>
            <w:webHidden/>
          </w:rPr>
          <w:tab/>
        </w:r>
        <w:r>
          <w:rPr>
            <w:noProof/>
            <w:webHidden/>
          </w:rPr>
          <w:fldChar w:fldCharType="begin"/>
        </w:r>
        <w:r>
          <w:rPr>
            <w:noProof/>
            <w:webHidden/>
          </w:rPr>
          <w:instrText xml:space="preserve"> PAGEREF _Toc243209361 \h </w:instrText>
        </w:r>
        <w:r>
          <w:rPr>
            <w:noProof/>
            <w:webHidden/>
          </w:rPr>
        </w:r>
        <w:r>
          <w:rPr>
            <w:noProof/>
            <w:webHidden/>
          </w:rPr>
          <w:fldChar w:fldCharType="separate"/>
        </w:r>
        <w:r>
          <w:rPr>
            <w:noProof/>
            <w:webHidden/>
          </w:rPr>
          <w:t>7</w:t>
        </w:r>
        <w:r>
          <w:rPr>
            <w:noProof/>
            <w:webHidden/>
          </w:rPr>
          <w:fldChar w:fldCharType="end"/>
        </w:r>
      </w:hyperlink>
    </w:p>
    <w:p w14:paraId="62AAC135" w14:textId="3C84DD05" w:rsidR="006F0505" w:rsidRDefault="006F0505" w:rsidP="00C5530D">
      <w:pPr>
        <w:pStyle w:val="Obsah1"/>
        <w:tabs>
          <w:tab w:val="right" w:leader="dot" w:pos="9622"/>
        </w:tabs>
        <w:spacing w:after="60" w:line="240" w:lineRule="auto"/>
        <w:rPr>
          <w:noProof/>
        </w:rPr>
      </w:pPr>
      <w:hyperlink w:anchor="_Toc243209362" w:history="1">
        <w:r w:rsidRPr="00A761C8">
          <w:rPr>
            <w:rStyle w:val="Hypertextovodkaz"/>
            <w:noProof/>
          </w:rPr>
          <w:t>6 Vodní díla a jejich povolování</w:t>
        </w:r>
        <w:r>
          <w:rPr>
            <w:noProof/>
            <w:webHidden/>
          </w:rPr>
          <w:tab/>
        </w:r>
        <w:r>
          <w:rPr>
            <w:noProof/>
            <w:webHidden/>
          </w:rPr>
          <w:fldChar w:fldCharType="begin"/>
        </w:r>
        <w:r>
          <w:rPr>
            <w:noProof/>
            <w:webHidden/>
          </w:rPr>
          <w:instrText xml:space="preserve"> PAGEREF _Toc243209362 \h </w:instrText>
        </w:r>
        <w:r>
          <w:rPr>
            <w:noProof/>
            <w:webHidden/>
          </w:rPr>
        </w:r>
        <w:r>
          <w:rPr>
            <w:noProof/>
            <w:webHidden/>
          </w:rPr>
          <w:fldChar w:fldCharType="separate"/>
        </w:r>
        <w:r>
          <w:rPr>
            <w:noProof/>
            <w:webHidden/>
          </w:rPr>
          <w:t>7</w:t>
        </w:r>
        <w:r>
          <w:rPr>
            <w:noProof/>
            <w:webHidden/>
          </w:rPr>
          <w:fldChar w:fldCharType="end"/>
        </w:r>
      </w:hyperlink>
    </w:p>
    <w:p w14:paraId="4BC2F129" w14:textId="7418C3C0" w:rsidR="006F0505" w:rsidRDefault="006F0505" w:rsidP="00C5530D">
      <w:pPr>
        <w:pStyle w:val="Obsah1"/>
        <w:tabs>
          <w:tab w:val="right" w:leader="dot" w:pos="9622"/>
        </w:tabs>
        <w:spacing w:after="60" w:line="240" w:lineRule="auto"/>
        <w:rPr>
          <w:noProof/>
        </w:rPr>
      </w:pPr>
      <w:hyperlink w:anchor="_Toc243209363" w:history="1">
        <w:r w:rsidRPr="00A761C8">
          <w:rPr>
            <w:rStyle w:val="Hypertextovodkaz"/>
            <w:noProof/>
          </w:rPr>
          <w:t>7 Jednotné environmentální stanovisko</w:t>
        </w:r>
        <w:r>
          <w:rPr>
            <w:noProof/>
            <w:webHidden/>
          </w:rPr>
          <w:tab/>
        </w:r>
        <w:r>
          <w:rPr>
            <w:noProof/>
            <w:webHidden/>
          </w:rPr>
          <w:fldChar w:fldCharType="begin"/>
        </w:r>
        <w:r>
          <w:rPr>
            <w:noProof/>
            <w:webHidden/>
          </w:rPr>
          <w:instrText xml:space="preserve"> PAGEREF _Toc243209363 \h </w:instrText>
        </w:r>
        <w:r>
          <w:rPr>
            <w:noProof/>
            <w:webHidden/>
          </w:rPr>
        </w:r>
        <w:r>
          <w:rPr>
            <w:noProof/>
            <w:webHidden/>
          </w:rPr>
          <w:fldChar w:fldCharType="separate"/>
        </w:r>
        <w:r>
          <w:rPr>
            <w:noProof/>
            <w:webHidden/>
          </w:rPr>
          <w:t>8</w:t>
        </w:r>
        <w:r>
          <w:rPr>
            <w:noProof/>
            <w:webHidden/>
          </w:rPr>
          <w:fldChar w:fldCharType="end"/>
        </w:r>
      </w:hyperlink>
    </w:p>
    <w:p w14:paraId="10AA82BF" w14:textId="16A2A9CF" w:rsidR="006F0505" w:rsidRDefault="006F0505" w:rsidP="00C5530D">
      <w:pPr>
        <w:pStyle w:val="Obsah1"/>
        <w:tabs>
          <w:tab w:val="right" w:leader="dot" w:pos="9622"/>
        </w:tabs>
        <w:spacing w:after="60" w:line="240" w:lineRule="auto"/>
        <w:rPr>
          <w:noProof/>
        </w:rPr>
      </w:pPr>
      <w:hyperlink w:anchor="_Toc243209364" w:history="1">
        <w:r w:rsidRPr="00A761C8">
          <w:rPr>
            <w:rStyle w:val="Hypertextovodkaz"/>
            <w:noProof/>
          </w:rPr>
          <w:t>8 Studny a ochrana podzemní vody</w:t>
        </w:r>
        <w:r>
          <w:rPr>
            <w:noProof/>
            <w:webHidden/>
          </w:rPr>
          <w:tab/>
        </w:r>
        <w:r>
          <w:rPr>
            <w:noProof/>
            <w:webHidden/>
          </w:rPr>
          <w:fldChar w:fldCharType="begin"/>
        </w:r>
        <w:r>
          <w:rPr>
            <w:noProof/>
            <w:webHidden/>
          </w:rPr>
          <w:instrText xml:space="preserve"> PAGEREF _Toc243209364 \h </w:instrText>
        </w:r>
        <w:r>
          <w:rPr>
            <w:noProof/>
            <w:webHidden/>
          </w:rPr>
        </w:r>
        <w:r>
          <w:rPr>
            <w:noProof/>
            <w:webHidden/>
          </w:rPr>
          <w:fldChar w:fldCharType="separate"/>
        </w:r>
        <w:r>
          <w:rPr>
            <w:noProof/>
            <w:webHidden/>
          </w:rPr>
          <w:t>9</w:t>
        </w:r>
        <w:r>
          <w:rPr>
            <w:noProof/>
            <w:webHidden/>
          </w:rPr>
          <w:fldChar w:fldCharType="end"/>
        </w:r>
      </w:hyperlink>
    </w:p>
    <w:p w14:paraId="78668C7C" w14:textId="6A83CB23" w:rsidR="006F0505" w:rsidRDefault="006F0505" w:rsidP="00C5530D">
      <w:pPr>
        <w:pStyle w:val="Obsah1"/>
        <w:tabs>
          <w:tab w:val="right" w:leader="dot" w:pos="9622"/>
        </w:tabs>
        <w:spacing w:after="60" w:line="240" w:lineRule="auto"/>
        <w:rPr>
          <w:noProof/>
        </w:rPr>
      </w:pPr>
      <w:hyperlink w:anchor="_Toc243209365" w:history="1">
        <w:r w:rsidRPr="00A761C8">
          <w:rPr>
            <w:rStyle w:val="Hypertextovodkaz"/>
            <w:noProof/>
          </w:rPr>
          <w:t>9 Odpadní vody a jejich vypouštění</w:t>
        </w:r>
        <w:r>
          <w:rPr>
            <w:noProof/>
            <w:webHidden/>
          </w:rPr>
          <w:tab/>
        </w:r>
        <w:r>
          <w:rPr>
            <w:noProof/>
            <w:webHidden/>
          </w:rPr>
          <w:fldChar w:fldCharType="begin"/>
        </w:r>
        <w:r>
          <w:rPr>
            <w:noProof/>
            <w:webHidden/>
          </w:rPr>
          <w:instrText xml:space="preserve"> PAGEREF _Toc243209365 \h </w:instrText>
        </w:r>
        <w:r>
          <w:rPr>
            <w:noProof/>
            <w:webHidden/>
          </w:rPr>
        </w:r>
        <w:r>
          <w:rPr>
            <w:noProof/>
            <w:webHidden/>
          </w:rPr>
          <w:fldChar w:fldCharType="separate"/>
        </w:r>
        <w:r>
          <w:rPr>
            <w:noProof/>
            <w:webHidden/>
          </w:rPr>
          <w:t>10</w:t>
        </w:r>
        <w:r>
          <w:rPr>
            <w:noProof/>
            <w:webHidden/>
          </w:rPr>
          <w:fldChar w:fldCharType="end"/>
        </w:r>
      </w:hyperlink>
    </w:p>
    <w:p w14:paraId="11286C9B" w14:textId="095DF20C" w:rsidR="006F0505" w:rsidRDefault="006F0505" w:rsidP="00C5530D">
      <w:pPr>
        <w:pStyle w:val="Obsah1"/>
        <w:tabs>
          <w:tab w:val="right" w:leader="dot" w:pos="9622"/>
        </w:tabs>
        <w:spacing w:after="60" w:line="240" w:lineRule="auto"/>
        <w:rPr>
          <w:noProof/>
        </w:rPr>
      </w:pPr>
      <w:hyperlink w:anchor="_Toc243209366" w:history="1">
        <w:r w:rsidRPr="00A761C8">
          <w:rPr>
            <w:rStyle w:val="Hypertextovodkaz"/>
            <w:noProof/>
          </w:rPr>
          <w:t>10 Domovní čistírna septik a bezodtoková jímka</w:t>
        </w:r>
        <w:r>
          <w:rPr>
            <w:noProof/>
            <w:webHidden/>
          </w:rPr>
          <w:tab/>
        </w:r>
        <w:r>
          <w:rPr>
            <w:noProof/>
            <w:webHidden/>
          </w:rPr>
          <w:fldChar w:fldCharType="begin"/>
        </w:r>
        <w:r>
          <w:rPr>
            <w:noProof/>
            <w:webHidden/>
          </w:rPr>
          <w:instrText xml:space="preserve"> PAGEREF _Toc243209366 \h </w:instrText>
        </w:r>
        <w:r>
          <w:rPr>
            <w:noProof/>
            <w:webHidden/>
          </w:rPr>
        </w:r>
        <w:r>
          <w:rPr>
            <w:noProof/>
            <w:webHidden/>
          </w:rPr>
          <w:fldChar w:fldCharType="separate"/>
        </w:r>
        <w:r>
          <w:rPr>
            <w:noProof/>
            <w:webHidden/>
          </w:rPr>
          <w:t>10</w:t>
        </w:r>
        <w:r>
          <w:rPr>
            <w:noProof/>
            <w:webHidden/>
          </w:rPr>
          <w:fldChar w:fldCharType="end"/>
        </w:r>
      </w:hyperlink>
    </w:p>
    <w:p w14:paraId="56DB3E04" w14:textId="5AA6C930" w:rsidR="006F0505" w:rsidRDefault="006F0505" w:rsidP="00C5530D">
      <w:pPr>
        <w:pStyle w:val="Obsah1"/>
        <w:tabs>
          <w:tab w:val="right" w:leader="dot" w:pos="9622"/>
        </w:tabs>
        <w:spacing w:after="60" w:line="240" w:lineRule="auto"/>
        <w:rPr>
          <w:noProof/>
        </w:rPr>
      </w:pPr>
      <w:hyperlink w:anchor="_Toc243209367" w:history="1">
        <w:r w:rsidRPr="00A761C8">
          <w:rPr>
            <w:rStyle w:val="Hypertextovodkaz"/>
            <w:noProof/>
          </w:rPr>
          <w:t>11 Vodovody a kanalizace pro veřejnou potřebu</w:t>
        </w:r>
        <w:r>
          <w:rPr>
            <w:noProof/>
            <w:webHidden/>
          </w:rPr>
          <w:tab/>
        </w:r>
        <w:r>
          <w:rPr>
            <w:noProof/>
            <w:webHidden/>
          </w:rPr>
          <w:fldChar w:fldCharType="begin"/>
        </w:r>
        <w:r>
          <w:rPr>
            <w:noProof/>
            <w:webHidden/>
          </w:rPr>
          <w:instrText xml:space="preserve"> PAGEREF _Toc243209367 \h </w:instrText>
        </w:r>
        <w:r>
          <w:rPr>
            <w:noProof/>
            <w:webHidden/>
          </w:rPr>
        </w:r>
        <w:r>
          <w:rPr>
            <w:noProof/>
            <w:webHidden/>
          </w:rPr>
          <w:fldChar w:fldCharType="separate"/>
        </w:r>
        <w:r>
          <w:rPr>
            <w:noProof/>
            <w:webHidden/>
          </w:rPr>
          <w:t>11</w:t>
        </w:r>
        <w:r>
          <w:rPr>
            <w:noProof/>
            <w:webHidden/>
          </w:rPr>
          <w:fldChar w:fldCharType="end"/>
        </w:r>
      </w:hyperlink>
    </w:p>
    <w:p w14:paraId="33E6F2C6" w14:textId="34FD9B90" w:rsidR="006F0505" w:rsidRDefault="006F0505" w:rsidP="00C5530D">
      <w:pPr>
        <w:pStyle w:val="Obsah1"/>
        <w:tabs>
          <w:tab w:val="right" w:leader="dot" w:pos="9622"/>
        </w:tabs>
        <w:spacing w:after="60" w:line="240" w:lineRule="auto"/>
        <w:rPr>
          <w:noProof/>
        </w:rPr>
      </w:pPr>
      <w:hyperlink w:anchor="_Toc243209368" w:history="1">
        <w:r w:rsidRPr="00A761C8">
          <w:rPr>
            <w:rStyle w:val="Hypertextovodkaz"/>
            <w:noProof/>
          </w:rPr>
          <w:t>12 Pitná voda vodné a stočné</w:t>
        </w:r>
        <w:r>
          <w:rPr>
            <w:noProof/>
            <w:webHidden/>
          </w:rPr>
          <w:tab/>
        </w:r>
        <w:r>
          <w:rPr>
            <w:noProof/>
            <w:webHidden/>
          </w:rPr>
          <w:fldChar w:fldCharType="begin"/>
        </w:r>
        <w:r>
          <w:rPr>
            <w:noProof/>
            <w:webHidden/>
          </w:rPr>
          <w:instrText xml:space="preserve"> PAGEREF _Toc243209368 \h </w:instrText>
        </w:r>
        <w:r>
          <w:rPr>
            <w:noProof/>
            <w:webHidden/>
          </w:rPr>
        </w:r>
        <w:r>
          <w:rPr>
            <w:noProof/>
            <w:webHidden/>
          </w:rPr>
          <w:fldChar w:fldCharType="separate"/>
        </w:r>
        <w:r>
          <w:rPr>
            <w:noProof/>
            <w:webHidden/>
          </w:rPr>
          <w:t>12</w:t>
        </w:r>
        <w:r>
          <w:rPr>
            <w:noProof/>
            <w:webHidden/>
          </w:rPr>
          <w:fldChar w:fldCharType="end"/>
        </w:r>
      </w:hyperlink>
    </w:p>
    <w:p w14:paraId="3DFC6F2B" w14:textId="0F8486B0" w:rsidR="006F0505" w:rsidRDefault="006F0505" w:rsidP="00C5530D">
      <w:pPr>
        <w:pStyle w:val="Obsah1"/>
        <w:tabs>
          <w:tab w:val="right" w:leader="dot" w:pos="9622"/>
        </w:tabs>
        <w:spacing w:after="60" w:line="240" w:lineRule="auto"/>
        <w:rPr>
          <w:noProof/>
        </w:rPr>
      </w:pPr>
      <w:hyperlink w:anchor="_Toc243209369" w:history="1">
        <w:r w:rsidRPr="00A761C8">
          <w:rPr>
            <w:rStyle w:val="Hypertextovodkaz"/>
            <w:noProof/>
          </w:rPr>
          <w:t>13 Srážkové vody a změny odtoku</w:t>
        </w:r>
        <w:r>
          <w:rPr>
            <w:noProof/>
            <w:webHidden/>
          </w:rPr>
          <w:tab/>
        </w:r>
        <w:r>
          <w:rPr>
            <w:noProof/>
            <w:webHidden/>
          </w:rPr>
          <w:fldChar w:fldCharType="begin"/>
        </w:r>
        <w:r>
          <w:rPr>
            <w:noProof/>
            <w:webHidden/>
          </w:rPr>
          <w:instrText xml:space="preserve"> PAGEREF _Toc243209369 \h </w:instrText>
        </w:r>
        <w:r>
          <w:rPr>
            <w:noProof/>
            <w:webHidden/>
          </w:rPr>
        </w:r>
        <w:r>
          <w:rPr>
            <w:noProof/>
            <w:webHidden/>
          </w:rPr>
          <w:fldChar w:fldCharType="separate"/>
        </w:r>
        <w:r>
          <w:rPr>
            <w:noProof/>
            <w:webHidden/>
          </w:rPr>
          <w:t>13</w:t>
        </w:r>
        <w:r>
          <w:rPr>
            <w:noProof/>
            <w:webHidden/>
          </w:rPr>
          <w:fldChar w:fldCharType="end"/>
        </w:r>
      </w:hyperlink>
    </w:p>
    <w:p w14:paraId="1841AB47" w14:textId="447AE6CA" w:rsidR="006F0505" w:rsidRDefault="006F0505" w:rsidP="00C5530D">
      <w:pPr>
        <w:pStyle w:val="Obsah1"/>
        <w:tabs>
          <w:tab w:val="right" w:leader="dot" w:pos="9622"/>
        </w:tabs>
        <w:spacing w:after="60" w:line="240" w:lineRule="auto"/>
        <w:rPr>
          <w:noProof/>
        </w:rPr>
      </w:pPr>
      <w:hyperlink w:anchor="_Toc243209370" w:history="1">
        <w:r w:rsidRPr="00A761C8">
          <w:rPr>
            <w:rStyle w:val="Hypertextovodkaz"/>
            <w:noProof/>
          </w:rPr>
          <w:t>14 Vodní toky koryta a pobřežní pozemky</w:t>
        </w:r>
        <w:r>
          <w:rPr>
            <w:noProof/>
            <w:webHidden/>
          </w:rPr>
          <w:tab/>
        </w:r>
        <w:r>
          <w:rPr>
            <w:noProof/>
            <w:webHidden/>
          </w:rPr>
          <w:fldChar w:fldCharType="begin"/>
        </w:r>
        <w:r>
          <w:rPr>
            <w:noProof/>
            <w:webHidden/>
          </w:rPr>
          <w:instrText xml:space="preserve"> PAGEREF _Toc243209370 \h </w:instrText>
        </w:r>
        <w:r>
          <w:rPr>
            <w:noProof/>
            <w:webHidden/>
          </w:rPr>
        </w:r>
        <w:r>
          <w:rPr>
            <w:noProof/>
            <w:webHidden/>
          </w:rPr>
          <w:fldChar w:fldCharType="separate"/>
        </w:r>
        <w:r>
          <w:rPr>
            <w:noProof/>
            <w:webHidden/>
          </w:rPr>
          <w:t>13</w:t>
        </w:r>
        <w:r>
          <w:rPr>
            <w:noProof/>
            <w:webHidden/>
          </w:rPr>
          <w:fldChar w:fldCharType="end"/>
        </w:r>
      </w:hyperlink>
    </w:p>
    <w:p w14:paraId="2A54706D" w14:textId="7B21CFD1" w:rsidR="006F0505" w:rsidRDefault="006F0505" w:rsidP="00C5530D">
      <w:pPr>
        <w:pStyle w:val="Obsah1"/>
        <w:tabs>
          <w:tab w:val="right" w:leader="dot" w:pos="9622"/>
        </w:tabs>
        <w:spacing w:after="60" w:line="240" w:lineRule="auto"/>
        <w:rPr>
          <w:noProof/>
        </w:rPr>
      </w:pPr>
      <w:hyperlink w:anchor="_Toc243209371" w:history="1">
        <w:r w:rsidRPr="00A761C8">
          <w:rPr>
            <w:rStyle w:val="Hypertextovodkaz"/>
            <w:noProof/>
          </w:rPr>
          <w:t>15 Ochrana vod a závadné látky</w:t>
        </w:r>
        <w:r>
          <w:rPr>
            <w:noProof/>
            <w:webHidden/>
          </w:rPr>
          <w:tab/>
        </w:r>
        <w:r>
          <w:rPr>
            <w:noProof/>
            <w:webHidden/>
          </w:rPr>
          <w:fldChar w:fldCharType="begin"/>
        </w:r>
        <w:r>
          <w:rPr>
            <w:noProof/>
            <w:webHidden/>
          </w:rPr>
          <w:instrText xml:space="preserve"> PAGEREF _Toc243209371 \h </w:instrText>
        </w:r>
        <w:r>
          <w:rPr>
            <w:noProof/>
            <w:webHidden/>
          </w:rPr>
        </w:r>
        <w:r>
          <w:rPr>
            <w:noProof/>
            <w:webHidden/>
          </w:rPr>
          <w:fldChar w:fldCharType="separate"/>
        </w:r>
        <w:r>
          <w:rPr>
            <w:noProof/>
            <w:webHidden/>
          </w:rPr>
          <w:t>14</w:t>
        </w:r>
        <w:r>
          <w:rPr>
            <w:noProof/>
            <w:webHidden/>
          </w:rPr>
          <w:fldChar w:fldCharType="end"/>
        </w:r>
      </w:hyperlink>
    </w:p>
    <w:p w14:paraId="0469D0D4" w14:textId="1F159E6F" w:rsidR="006F0505" w:rsidRDefault="006F0505" w:rsidP="00C5530D">
      <w:pPr>
        <w:pStyle w:val="Obsah1"/>
        <w:tabs>
          <w:tab w:val="right" w:leader="dot" w:pos="9622"/>
        </w:tabs>
        <w:spacing w:after="60" w:line="240" w:lineRule="auto"/>
        <w:rPr>
          <w:noProof/>
        </w:rPr>
      </w:pPr>
      <w:hyperlink w:anchor="_Toc243209372" w:history="1">
        <w:r w:rsidRPr="00A761C8">
          <w:rPr>
            <w:rStyle w:val="Hypertextovodkaz"/>
            <w:noProof/>
          </w:rPr>
          <w:t>16 Havárie na vodách</w:t>
        </w:r>
        <w:r>
          <w:rPr>
            <w:noProof/>
            <w:webHidden/>
          </w:rPr>
          <w:tab/>
        </w:r>
        <w:r>
          <w:rPr>
            <w:noProof/>
            <w:webHidden/>
          </w:rPr>
          <w:fldChar w:fldCharType="begin"/>
        </w:r>
        <w:r>
          <w:rPr>
            <w:noProof/>
            <w:webHidden/>
          </w:rPr>
          <w:instrText xml:space="preserve"> PAGEREF _Toc243209372 \h </w:instrText>
        </w:r>
        <w:r>
          <w:rPr>
            <w:noProof/>
            <w:webHidden/>
          </w:rPr>
        </w:r>
        <w:r>
          <w:rPr>
            <w:noProof/>
            <w:webHidden/>
          </w:rPr>
          <w:fldChar w:fldCharType="separate"/>
        </w:r>
        <w:r>
          <w:rPr>
            <w:noProof/>
            <w:webHidden/>
          </w:rPr>
          <w:t>15</w:t>
        </w:r>
        <w:r>
          <w:rPr>
            <w:noProof/>
            <w:webHidden/>
          </w:rPr>
          <w:fldChar w:fldCharType="end"/>
        </w:r>
      </w:hyperlink>
    </w:p>
    <w:p w14:paraId="6A7D1693" w14:textId="13016BC1" w:rsidR="006F0505" w:rsidRDefault="006F0505" w:rsidP="00C5530D">
      <w:pPr>
        <w:pStyle w:val="Obsah1"/>
        <w:tabs>
          <w:tab w:val="right" w:leader="dot" w:pos="9622"/>
        </w:tabs>
        <w:spacing w:after="60" w:line="240" w:lineRule="auto"/>
        <w:rPr>
          <w:noProof/>
        </w:rPr>
      </w:pPr>
      <w:hyperlink w:anchor="_Toc243209373" w:history="1">
        <w:r w:rsidRPr="00A761C8">
          <w:rPr>
            <w:rStyle w:val="Hypertextovodkaz"/>
            <w:noProof/>
          </w:rPr>
          <w:t>17 Bezpečnost a provoz vodních děl</w:t>
        </w:r>
        <w:r>
          <w:rPr>
            <w:noProof/>
            <w:webHidden/>
          </w:rPr>
          <w:tab/>
        </w:r>
        <w:r>
          <w:rPr>
            <w:noProof/>
            <w:webHidden/>
          </w:rPr>
          <w:fldChar w:fldCharType="begin"/>
        </w:r>
        <w:r>
          <w:rPr>
            <w:noProof/>
            <w:webHidden/>
          </w:rPr>
          <w:instrText xml:space="preserve"> PAGEREF _Toc243209373 \h </w:instrText>
        </w:r>
        <w:r>
          <w:rPr>
            <w:noProof/>
            <w:webHidden/>
          </w:rPr>
        </w:r>
        <w:r>
          <w:rPr>
            <w:noProof/>
            <w:webHidden/>
          </w:rPr>
          <w:fldChar w:fldCharType="separate"/>
        </w:r>
        <w:r>
          <w:rPr>
            <w:noProof/>
            <w:webHidden/>
          </w:rPr>
          <w:t>16</w:t>
        </w:r>
        <w:r>
          <w:rPr>
            <w:noProof/>
            <w:webHidden/>
          </w:rPr>
          <w:fldChar w:fldCharType="end"/>
        </w:r>
      </w:hyperlink>
    </w:p>
    <w:p w14:paraId="5BD80321" w14:textId="759905C6" w:rsidR="006F0505" w:rsidRDefault="006F0505" w:rsidP="00C5530D">
      <w:pPr>
        <w:pStyle w:val="Obsah1"/>
        <w:tabs>
          <w:tab w:val="right" w:leader="dot" w:pos="9622"/>
        </w:tabs>
        <w:spacing w:after="60" w:line="240" w:lineRule="auto"/>
        <w:rPr>
          <w:noProof/>
        </w:rPr>
      </w:pPr>
      <w:hyperlink w:anchor="_Toc243209374" w:history="1">
        <w:r w:rsidRPr="00A761C8">
          <w:rPr>
            <w:rStyle w:val="Hypertextovodkaz"/>
            <w:noProof/>
          </w:rPr>
          <w:t>18 Ochrana před povodněmi</w:t>
        </w:r>
        <w:r>
          <w:rPr>
            <w:noProof/>
            <w:webHidden/>
          </w:rPr>
          <w:tab/>
        </w:r>
        <w:r>
          <w:rPr>
            <w:noProof/>
            <w:webHidden/>
          </w:rPr>
          <w:fldChar w:fldCharType="begin"/>
        </w:r>
        <w:r>
          <w:rPr>
            <w:noProof/>
            <w:webHidden/>
          </w:rPr>
          <w:instrText xml:space="preserve"> PAGEREF _Toc243209374 \h </w:instrText>
        </w:r>
        <w:r>
          <w:rPr>
            <w:noProof/>
            <w:webHidden/>
          </w:rPr>
        </w:r>
        <w:r>
          <w:rPr>
            <w:noProof/>
            <w:webHidden/>
          </w:rPr>
          <w:fldChar w:fldCharType="separate"/>
        </w:r>
        <w:r>
          <w:rPr>
            <w:noProof/>
            <w:webHidden/>
          </w:rPr>
          <w:t>17</w:t>
        </w:r>
        <w:r>
          <w:rPr>
            <w:noProof/>
            <w:webHidden/>
          </w:rPr>
          <w:fldChar w:fldCharType="end"/>
        </w:r>
      </w:hyperlink>
    </w:p>
    <w:p w14:paraId="08FD0140" w14:textId="548F1A19" w:rsidR="006F0505" w:rsidRDefault="006F0505" w:rsidP="00C5530D">
      <w:pPr>
        <w:pStyle w:val="Obsah1"/>
        <w:tabs>
          <w:tab w:val="right" w:leader="dot" w:pos="9622"/>
        </w:tabs>
        <w:spacing w:after="60" w:line="240" w:lineRule="auto"/>
        <w:rPr>
          <w:noProof/>
        </w:rPr>
      </w:pPr>
      <w:hyperlink w:anchor="_Toc243209375" w:history="1">
        <w:r w:rsidRPr="00A761C8">
          <w:rPr>
            <w:rStyle w:val="Hypertextovodkaz"/>
            <w:noProof/>
          </w:rPr>
          <w:t>19 Sucho a stav nedostatku vody</w:t>
        </w:r>
        <w:r>
          <w:rPr>
            <w:noProof/>
            <w:webHidden/>
          </w:rPr>
          <w:tab/>
        </w:r>
        <w:r>
          <w:rPr>
            <w:noProof/>
            <w:webHidden/>
          </w:rPr>
          <w:fldChar w:fldCharType="begin"/>
        </w:r>
        <w:r>
          <w:rPr>
            <w:noProof/>
            <w:webHidden/>
          </w:rPr>
          <w:instrText xml:space="preserve"> PAGEREF _Toc243209375 \h </w:instrText>
        </w:r>
        <w:r>
          <w:rPr>
            <w:noProof/>
            <w:webHidden/>
          </w:rPr>
        </w:r>
        <w:r>
          <w:rPr>
            <w:noProof/>
            <w:webHidden/>
          </w:rPr>
          <w:fldChar w:fldCharType="separate"/>
        </w:r>
        <w:r>
          <w:rPr>
            <w:noProof/>
            <w:webHidden/>
          </w:rPr>
          <w:t>17</w:t>
        </w:r>
        <w:r>
          <w:rPr>
            <w:noProof/>
            <w:webHidden/>
          </w:rPr>
          <w:fldChar w:fldCharType="end"/>
        </w:r>
      </w:hyperlink>
    </w:p>
    <w:p w14:paraId="6D25BC2E" w14:textId="5B45C403" w:rsidR="006F0505" w:rsidRDefault="006F0505" w:rsidP="00C5530D">
      <w:pPr>
        <w:pStyle w:val="Obsah1"/>
        <w:tabs>
          <w:tab w:val="right" w:leader="dot" w:pos="9622"/>
        </w:tabs>
        <w:spacing w:after="60" w:line="240" w:lineRule="auto"/>
        <w:rPr>
          <w:noProof/>
        </w:rPr>
      </w:pPr>
      <w:hyperlink w:anchor="_Toc243209376" w:history="1">
        <w:r w:rsidRPr="00A761C8">
          <w:rPr>
            <w:rStyle w:val="Hypertextovodkaz"/>
            <w:noProof/>
          </w:rPr>
          <w:t>20 Správní řízení a ochrana práv</w:t>
        </w:r>
        <w:r>
          <w:rPr>
            <w:noProof/>
            <w:webHidden/>
          </w:rPr>
          <w:tab/>
        </w:r>
        <w:r>
          <w:rPr>
            <w:noProof/>
            <w:webHidden/>
          </w:rPr>
          <w:fldChar w:fldCharType="begin"/>
        </w:r>
        <w:r>
          <w:rPr>
            <w:noProof/>
            <w:webHidden/>
          </w:rPr>
          <w:instrText xml:space="preserve"> PAGEREF _Toc243209376 \h </w:instrText>
        </w:r>
        <w:r>
          <w:rPr>
            <w:noProof/>
            <w:webHidden/>
          </w:rPr>
        </w:r>
        <w:r>
          <w:rPr>
            <w:noProof/>
            <w:webHidden/>
          </w:rPr>
          <w:fldChar w:fldCharType="separate"/>
        </w:r>
        <w:r>
          <w:rPr>
            <w:noProof/>
            <w:webHidden/>
          </w:rPr>
          <w:t>18</w:t>
        </w:r>
        <w:r>
          <w:rPr>
            <w:noProof/>
            <w:webHidden/>
          </w:rPr>
          <w:fldChar w:fldCharType="end"/>
        </w:r>
      </w:hyperlink>
    </w:p>
    <w:p w14:paraId="5BB118EF" w14:textId="5168C961" w:rsidR="006F0505" w:rsidRDefault="006F0505" w:rsidP="00C5530D">
      <w:pPr>
        <w:pStyle w:val="Obsah1"/>
        <w:tabs>
          <w:tab w:val="right" w:leader="dot" w:pos="9622"/>
        </w:tabs>
        <w:spacing w:after="60" w:line="240" w:lineRule="auto"/>
        <w:rPr>
          <w:noProof/>
        </w:rPr>
      </w:pPr>
      <w:hyperlink w:anchor="_Toc243209377" w:history="1">
        <w:r w:rsidRPr="00A761C8">
          <w:rPr>
            <w:rStyle w:val="Hypertextovodkaz"/>
            <w:noProof/>
          </w:rPr>
          <w:t>21 Kontrola odpovědnost a evidence</w:t>
        </w:r>
        <w:r>
          <w:rPr>
            <w:noProof/>
            <w:webHidden/>
          </w:rPr>
          <w:tab/>
        </w:r>
        <w:r>
          <w:rPr>
            <w:noProof/>
            <w:webHidden/>
          </w:rPr>
          <w:fldChar w:fldCharType="begin"/>
        </w:r>
        <w:r>
          <w:rPr>
            <w:noProof/>
            <w:webHidden/>
          </w:rPr>
          <w:instrText xml:space="preserve"> PAGEREF _Toc243209377 \h </w:instrText>
        </w:r>
        <w:r>
          <w:rPr>
            <w:noProof/>
            <w:webHidden/>
          </w:rPr>
        </w:r>
        <w:r>
          <w:rPr>
            <w:noProof/>
            <w:webHidden/>
          </w:rPr>
          <w:fldChar w:fldCharType="separate"/>
        </w:r>
        <w:r>
          <w:rPr>
            <w:noProof/>
            <w:webHidden/>
          </w:rPr>
          <w:t>19</w:t>
        </w:r>
        <w:r>
          <w:rPr>
            <w:noProof/>
            <w:webHidden/>
          </w:rPr>
          <w:fldChar w:fldCharType="end"/>
        </w:r>
      </w:hyperlink>
    </w:p>
    <w:p w14:paraId="34167C24" w14:textId="45BE1DA6" w:rsidR="006F0505" w:rsidRDefault="006F0505" w:rsidP="00C5530D">
      <w:pPr>
        <w:pStyle w:val="Obsah1"/>
        <w:tabs>
          <w:tab w:val="right" w:leader="dot" w:pos="9622"/>
        </w:tabs>
        <w:spacing w:after="60" w:line="240" w:lineRule="auto"/>
        <w:rPr>
          <w:noProof/>
        </w:rPr>
      </w:pPr>
      <w:hyperlink w:anchor="_Toc243209378" w:history="1">
        <w:r w:rsidRPr="00A761C8">
          <w:rPr>
            <w:rStyle w:val="Hypertextovodkaz"/>
            <w:noProof/>
          </w:rPr>
          <w:t>22 Pracovní postup pro přípravu a provoz záměru</w:t>
        </w:r>
        <w:r>
          <w:rPr>
            <w:noProof/>
            <w:webHidden/>
          </w:rPr>
          <w:tab/>
        </w:r>
        <w:r>
          <w:rPr>
            <w:noProof/>
            <w:webHidden/>
          </w:rPr>
          <w:fldChar w:fldCharType="begin"/>
        </w:r>
        <w:r>
          <w:rPr>
            <w:noProof/>
            <w:webHidden/>
          </w:rPr>
          <w:instrText xml:space="preserve"> PAGEREF _Toc243209378 \h </w:instrText>
        </w:r>
        <w:r>
          <w:rPr>
            <w:noProof/>
            <w:webHidden/>
          </w:rPr>
        </w:r>
        <w:r>
          <w:rPr>
            <w:noProof/>
            <w:webHidden/>
          </w:rPr>
          <w:fldChar w:fldCharType="separate"/>
        </w:r>
        <w:r>
          <w:rPr>
            <w:noProof/>
            <w:webHidden/>
          </w:rPr>
          <w:t>20</w:t>
        </w:r>
        <w:r>
          <w:rPr>
            <w:noProof/>
            <w:webHidden/>
          </w:rPr>
          <w:fldChar w:fldCharType="end"/>
        </w:r>
      </w:hyperlink>
    </w:p>
    <w:p w14:paraId="5DA53975" w14:textId="53EAFEC6" w:rsidR="006F0505" w:rsidRDefault="006F0505" w:rsidP="00C5530D">
      <w:pPr>
        <w:pStyle w:val="Obsah1"/>
        <w:tabs>
          <w:tab w:val="right" w:leader="dot" w:pos="9622"/>
        </w:tabs>
        <w:spacing w:after="60" w:line="240" w:lineRule="auto"/>
        <w:rPr>
          <w:noProof/>
        </w:rPr>
      </w:pPr>
      <w:hyperlink w:anchor="_Toc243209379" w:history="1">
        <w:r w:rsidRPr="00A761C8">
          <w:rPr>
            <w:rStyle w:val="Hypertextovodkaz"/>
            <w:noProof/>
          </w:rPr>
          <w:t>23 Stručný výklad základních pojmů</w:t>
        </w:r>
        <w:r>
          <w:rPr>
            <w:noProof/>
            <w:webHidden/>
          </w:rPr>
          <w:tab/>
        </w:r>
        <w:r>
          <w:rPr>
            <w:noProof/>
            <w:webHidden/>
          </w:rPr>
          <w:fldChar w:fldCharType="begin"/>
        </w:r>
        <w:r>
          <w:rPr>
            <w:noProof/>
            <w:webHidden/>
          </w:rPr>
          <w:instrText xml:space="preserve"> PAGEREF _Toc243209379 \h </w:instrText>
        </w:r>
        <w:r>
          <w:rPr>
            <w:noProof/>
            <w:webHidden/>
          </w:rPr>
        </w:r>
        <w:r>
          <w:rPr>
            <w:noProof/>
            <w:webHidden/>
          </w:rPr>
          <w:fldChar w:fldCharType="separate"/>
        </w:r>
        <w:r>
          <w:rPr>
            <w:noProof/>
            <w:webHidden/>
          </w:rPr>
          <w:t>20</w:t>
        </w:r>
        <w:r>
          <w:rPr>
            <w:noProof/>
            <w:webHidden/>
          </w:rPr>
          <w:fldChar w:fldCharType="end"/>
        </w:r>
      </w:hyperlink>
    </w:p>
    <w:p w14:paraId="269A292E" w14:textId="2DE624C8" w:rsidR="006F0505" w:rsidRDefault="006F0505" w:rsidP="00C5530D">
      <w:pPr>
        <w:pStyle w:val="Obsah1"/>
        <w:tabs>
          <w:tab w:val="right" w:leader="dot" w:pos="9622"/>
        </w:tabs>
        <w:spacing w:after="60" w:line="240" w:lineRule="auto"/>
        <w:rPr>
          <w:noProof/>
        </w:rPr>
      </w:pPr>
      <w:hyperlink w:anchor="_Toc243209380" w:history="1">
        <w:r w:rsidRPr="00A761C8">
          <w:rPr>
            <w:rStyle w:val="Hypertextovodkaz"/>
            <w:noProof/>
          </w:rPr>
          <w:t>24 Použité a doporučené právní zdroje</w:t>
        </w:r>
        <w:r>
          <w:rPr>
            <w:noProof/>
            <w:webHidden/>
          </w:rPr>
          <w:tab/>
        </w:r>
        <w:r>
          <w:rPr>
            <w:noProof/>
            <w:webHidden/>
          </w:rPr>
          <w:fldChar w:fldCharType="begin"/>
        </w:r>
        <w:r>
          <w:rPr>
            <w:noProof/>
            <w:webHidden/>
          </w:rPr>
          <w:instrText xml:space="preserve"> PAGEREF _Toc243209380 \h </w:instrText>
        </w:r>
        <w:r>
          <w:rPr>
            <w:noProof/>
            <w:webHidden/>
          </w:rPr>
        </w:r>
        <w:r>
          <w:rPr>
            <w:noProof/>
            <w:webHidden/>
          </w:rPr>
          <w:fldChar w:fldCharType="separate"/>
        </w:r>
        <w:r>
          <w:rPr>
            <w:noProof/>
            <w:webHidden/>
          </w:rPr>
          <w:t>21</w:t>
        </w:r>
        <w:r>
          <w:rPr>
            <w:noProof/>
            <w:webHidden/>
          </w:rPr>
          <w:fldChar w:fldCharType="end"/>
        </w:r>
      </w:hyperlink>
    </w:p>
    <w:p w14:paraId="032A7DDD" w14:textId="202F49B2" w:rsidR="006F0505" w:rsidRDefault="006F0505" w:rsidP="00C5530D">
      <w:pPr>
        <w:pStyle w:val="Obsah1"/>
        <w:tabs>
          <w:tab w:val="right" w:leader="dot" w:pos="9622"/>
        </w:tabs>
        <w:spacing w:after="60" w:line="240" w:lineRule="auto"/>
        <w:rPr>
          <w:noProof/>
        </w:rPr>
      </w:pPr>
      <w:hyperlink w:anchor="_Toc243209381" w:history="1">
        <w:r w:rsidRPr="00A761C8">
          <w:rPr>
            <w:rStyle w:val="Hypertextovodkaz"/>
            <w:noProof/>
            <w:lang w:bidi="cs-CZ"/>
          </w:rPr>
          <w:t>Jak Příručka vznikla</w:t>
        </w:r>
        <w:r>
          <w:rPr>
            <w:noProof/>
            <w:webHidden/>
          </w:rPr>
          <w:tab/>
        </w:r>
        <w:r>
          <w:rPr>
            <w:noProof/>
            <w:webHidden/>
          </w:rPr>
          <w:fldChar w:fldCharType="begin"/>
        </w:r>
        <w:r>
          <w:rPr>
            <w:noProof/>
            <w:webHidden/>
          </w:rPr>
          <w:instrText xml:space="preserve"> PAGEREF _Toc243209381 \h </w:instrText>
        </w:r>
        <w:r>
          <w:rPr>
            <w:noProof/>
            <w:webHidden/>
          </w:rPr>
        </w:r>
        <w:r>
          <w:rPr>
            <w:noProof/>
            <w:webHidden/>
          </w:rPr>
          <w:fldChar w:fldCharType="separate"/>
        </w:r>
        <w:r>
          <w:rPr>
            <w:noProof/>
            <w:webHidden/>
          </w:rPr>
          <w:t>22</w:t>
        </w:r>
        <w:r>
          <w:rPr>
            <w:noProof/>
            <w:webHidden/>
          </w:rPr>
          <w:fldChar w:fldCharType="end"/>
        </w:r>
      </w:hyperlink>
    </w:p>
    <w:p w14:paraId="102B4AF3" w14:textId="7668DEF4" w:rsidR="006F0505" w:rsidRDefault="006F0505" w:rsidP="00C5530D">
      <w:pPr>
        <w:pStyle w:val="Obsah1"/>
        <w:tabs>
          <w:tab w:val="right" w:leader="dot" w:pos="9622"/>
        </w:tabs>
        <w:spacing w:after="60" w:line="240" w:lineRule="auto"/>
        <w:rPr>
          <w:noProof/>
        </w:rPr>
      </w:pPr>
      <w:hyperlink w:anchor="_Toc243209382" w:history="1">
        <w:r w:rsidRPr="00A761C8">
          <w:rPr>
            <w:rStyle w:val="Hypertextovodkaz"/>
            <w:noProof/>
            <w:lang w:bidi="cs-CZ"/>
          </w:rPr>
          <w:t>Publikační práva</w:t>
        </w:r>
        <w:r>
          <w:rPr>
            <w:noProof/>
            <w:webHidden/>
          </w:rPr>
          <w:tab/>
        </w:r>
        <w:r>
          <w:rPr>
            <w:noProof/>
            <w:webHidden/>
          </w:rPr>
          <w:fldChar w:fldCharType="begin"/>
        </w:r>
        <w:r>
          <w:rPr>
            <w:noProof/>
            <w:webHidden/>
          </w:rPr>
          <w:instrText xml:space="preserve"> PAGEREF _Toc243209382 \h </w:instrText>
        </w:r>
        <w:r>
          <w:rPr>
            <w:noProof/>
            <w:webHidden/>
          </w:rPr>
        </w:r>
        <w:r>
          <w:rPr>
            <w:noProof/>
            <w:webHidden/>
          </w:rPr>
          <w:fldChar w:fldCharType="separate"/>
        </w:r>
        <w:r>
          <w:rPr>
            <w:noProof/>
            <w:webHidden/>
          </w:rPr>
          <w:t>23</w:t>
        </w:r>
        <w:r>
          <w:rPr>
            <w:noProof/>
            <w:webHidden/>
          </w:rPr>
          <w:fldChar w:fldCharType="end"/>
        </w:r>
      </w:hyperlink>
    </w:p>
    <w:p w14:paraId="16E87ABC" w14:textId="67E70094" w:rsidR="00AE707D" w:rsidRPr="006F0505" w:rsidRDefault="00000000" w:rsidP="006F0505">
      <w:pPr>
        <w:tabs>
          <w:tab w:val="right" w:leader="dot" w:pos="8504"/>
        </w:tabs>
        <w:spacing w:after="80" w:line="240" w:lineRule="auto"/>
        <w:jc w:val="left"/>
      </w:pPr>
      <w:r w:rsidRPr="006F0505">
        <w:fldChar w:fldCharType="end"/>
      </w:r>
    </w:p>
    <w:p w14:paraId="6FB94A7F" w14:textId="77777777" w:rsidR="00AE707D" w:rsidRPr="006F0505" w:rsidRDefault="00000000" w:rsidP="006F0505">
      <w:pPr>
        <w:spacing w:line="240" w:lineRule="auto"/>
      </w:pPr>
      <w:r w:rsidRPr="006F0505">
        <w:br w:type="page"/>
      </w:r>
    </w:p>
    <w:p w14:paraId="326BDFED" w14:textId="77777777" w:rsidR="00AE707D" w:rsidRPr="006F0505" w:rsidRDefault="00000000" w:rsidP="006F0505">
      <w:pPr>
        <w:pStyle w:val="Nadpis1"/>
        <w:spacing w:line="240" w:lineRule="auto"/>
      </w:pPr>
      <w:bookmarkStart w:id="1" w:name="_Toc243209356"/>
      <w:r w:rsidRPr="006F0505">
        <w:lastRenderedPageBreak/>
        <w:t>Úvod</w:t>
      </w:r>
      <w:bookmarkEnd w:id="1"/>
    </w:p>
    <w:p w14:paraId="6F7A4F40" w14:textId="77777777" w:rsidR="00AE707D" w:rsidRPr="006F0505" w:rsidRDefault="00000000" w:rsidP="006F0505">
      <w:pPr>
        <w:spacing w:line="240" w:lineRule="auto"/>
      </w:pPr>
      <w:r w:rsidRPr="006F0505">
        <w:t>Vodní právo určuje, za jakých podmínek lze vodu odebírat, vzdouvat, zadržovat a využívat, jak se chrání její jakost a množství a kdo odpovídá za vodní díla i za ochranu před škodlivými účinky vod. Pro vodohospodáře je nástrojem každodenního rozhodování. Technicky vhodné řešení musí mít odpovídající právní podklad a musí být provozováno v mezích vydaných rozhodnutí.</w:t>
      </w:r>
    </w:p>
    <w:p w14:paraId="423F4761" w14:textId="77777777" w:rsidR="00AE707D" w:rsidRPr="006F0505" w:rsidRDefault="00000000" w:rsidP="006F0505">
      <w:pPr>
        <w:spacing w:line="240" w:lineRule="auto"/>
      </w:pPr>
      <w:r w:rsidRPr="006F0505">
        <w:t>Příručka je určena pracovníkům obcí, vodohospodářských podniků, správcům majetku, projektantům, provozovatelům, zemědělcům a vlastníkům pozemků. Vysvětluje souvislosti mezi ochranou vod, výstavbou, provozem a správním řízením. Zvláštní pozornost věnuje situacím, v nichž se překrývá několik právních režimů.</w:t>
      </w:r>
    </w:p>
    <w:p w14:paraId="10A23B45" w14:textId="77777777" w:rsidR="00AE707D" w:rsidRPr="006F0505" w:rsidRDefault="00000000" w:rsidP="006F0505">
      <w:pPr>
        <w:spacing w:line="240" w:lineRule="auto"/>
      </w:pPr>
      <w:r w:rsidRPr="006F0505">
        <w:t>Základní pracovní pravidlo zní: odděleně zjistit právo stavbu uskutečnit, právo nakládat s vodami a právo užívat dotčené pozemky. Jeden dokument obvykle neřeší všechny tyto otázky. Stejně tak stanovisko správce povodí není samo o sobě povolením odběru nebo vypouštění.</w:t>
      </w:r>
    </w:p>
    <w:p w14:paraId="3AC8702D" w14:textId="77777777" w:rsidR="00AE707D" w:rsidRPr="006F0505" w:rsidRDefault="00000000" w:rsidP="006F0505">
      <w:pPr>
        <w:spacing w:line="240" w:lineRule="auto"/>
      </w:pPr>
      <w:r w:rsidRPr="006F0505">
        <w:t>Výklad vychází z českého právního rámce a veřejně dostupných zdrojů kontrolovaných dne 17. října 2026. U konkrétní věci je nutné určit znění předpisů rozhodné pro daný postup, včetně přechodných ustanovení. Příručka podává obecný výklad; individuální podmínky vyplývají zejména z příslušných rozhodnutí a opatření.</w:t>
      </w:r>
    </w:p>
    <w:p w14:paraId="36844B56" w14:textId="77777777" w:rsidR="00AE707D" w:rsidRPr="006F0505" w:rsidRDefault="00000000" w:rsidP="006F0505">
      <w:pPr>
        <w:spacing w:line="240" w:lineRule="auto"/>
      </w:pPr>
      <w:r w:rsidRPr="006F0505">
        <w:t>Příručku lze používat ve třech krocích. Nejprve čtenář určí, jaký vztah potřebuje vyřešit: odběr nebo vypouštění, stavbu, provoz, ochranu zdroje či zásah do pozemku. Poté dohledá právní základ a konkrétní správní akty. Nakonec převede zjištěné požadavky do technického návrhu, smlouvy nebo pracovního postupu. Takový postup omezuje riziko, že se právní problém zjistí až po objednání technologie nebo dokončení stavby.</w:t>
      </w:r>
    </w:p>
    <w:p w14:paraId="0C4AE5AE" w14:textId="77777777" w:rsidR="00AE707D" w:rsidRPr="006F0505" w:rsidRDefault="00000000" w:rsidP="006F0505">
      <w:pPr>
        <w:spacing w:line="240" w:lineRule="auto"/>
      </w:pPr>
      <w:r w:rsidRPr="006F0505">
        <w:t>Zákonné povinnosti jsou v textu odlišeny od doporučených organizačních opatření. Doporučení vést registr rozhodnutí nebo předávací protokol samo o sobě neznamená, že každý subjekt musí používat právě tuto formu. Jeho účelem je zajistit průkaznost a kontinuitu správy. Tam, kde zákon nebo rozhodnutí ukládá konkrétní evidenci, musí doporučený nástroj respektovat její předepsaný obsah.</w:t>
      </w:r>
    </w:p>
    <w:p w14:paraId="305A09F8" w14:textId="77777777" w:rsidR="00AE707D" w:rsidRPr="006F0505" w:rsidRDefault="00000000" w:rsidP="006F0505">
      <w:pPr>
        <w:spacing w:line="240" w:lineRule="auto"/>
      </w:pPr>
      <w:r w:rsidRPr="006F0505">
        <w:t>Vodní právo se uplatňuje v povodí, kde se účinky činností propojují. Odběr z jednoho zdroje může ovlivnit jiného uživatele, zvýšený odtok ze zástavby může zatížit níže položenou obec a změna manipulace na nádrži může zasáhnout více úseků toku. Čtenář proto musí vedle vlastního zařízení sledovat také vazby na okolní území. Právě spojení technického poznání s vymezením práv a odpovědnosti tvoří podstatu vodohospodářské praxe.</w:t>
      </w:r>
    </w:p>
    <w:p w14:paraId="093D4D0F" w14:textId="77777777" w:rsidR="00AE707D" w:rsidRPr="006F0505" w:rsidRDefault="00000000" w:rsidP="006F0505">
      <w:pPr>
        <w:pStyle w:val="Nadpis1"/>
        <w:spacing w:line="240" w:lineRule="auto"/>
      </w:pPr>
      <w:bookmarkStart w:id="2" w:name="_Toc243209357"/>
      <w:r w:rsidRPr="006F0505">
        <w:t>1 Prameny a uspořádání vodního práva</w:t>
      </w:r>
      <w:bookmarkEnd w:id="2"/>
    </w:p>
    <w:p w14:paraId="0FC1E363" w14:textId="77777777" w:rsidR="00AE707D" w:rsidRPr="006F0505" w:rsidRDefault="00000000" w:rsidP="006F0505">
      <w:pPr>
        <w:spacing w:line="240" w:lineRule="auto"/>
      </w:pPr>
      <w:r w:rsidRPr="006F0505">
        <w:t>Základním předpisem je zákon č. 254/2001 Sb., o vodách a o změně některých zákonů, označovaný jako vodní zákon. Upravuje povrchové a podzemní vody, nakládání s nimi, jejich ochranu, vodní toky, vodní díla, povodně, sucho a výkon veřejné správy. Pro veřejné vodovody a kanalizace je zásadní zákon č. 274/2001 Sb., o vodovodech a kanalizacích pro veřejnou potřebu. [1, 2]</w:t>
      </w:r>
    </w:p>
    <w:p w14:paraId="1C3D0384" w14:textId="77777777" w:rsidR="00AE707D" w:rsidRPr="006F0505" w:rsidRDefault="00000000" w:rsidP="006F0505">
      <w:pPr>
        <w:spacing w:line="240" w:lineRule="auto"/>
      </w:pPr>
      <w:r w:rsidRPr="006F0505">
        <w:t>Povolování staveb se řídí zákonem č. 283/2021 Sb., stavebním zákonem. Procesní základ správního rozhodování poskytuje zákon č. 500/2004 Sb., správní řád. Ochranu veřejného zdraví upravuje zákon č. 258/2000 Sb. a ochranu přírody zákon č. 114/1992 Sb. Majetkové a sousedské vztahy je třeba posuzovat také podle občanského zákoníku č. 89/2012 Sb. [3, 5–8]</w:t>
      </w:r>
    </w:p>
    <w:p w14:paraId="6BBC9B6B" w14:textId="77777777" w:rsidR="00AE707D" w:rsidRPr="006F0505" w:rsidRDefault="00000000" w:rsidP="006F0505">
      <w:pPr>
        <w:spacing w:line="240" w:lineRule="auto"/>
      </w:pPr>
      <w:r w:rsidRPr="006F0505">
        <w:t xml:space="preserve">Význam mají prováděcí předpisy, zejména nařízení vlády o přípustném znečištění a vypouštění odpadních vod, vyhlášky o vodovodech a kanalizacích a předpisy o dokumentaci a požadavcích na </w:t>
      </w:r>
      <w:r w:rsidRPr="006F0505">
        <w:lastRenderedPageBreak/>
        <w:t>výstavbu. Právní povinnost může být konkretizována rozhodnutím, opatřením obecné povahy nebo závazným stanoviskem. Metodický pokyn pomáhá s výkladem, nemůže však sám změnit zákon.</w:t>
      </w:r>
    </w:p>
    <w:p w14:paraId="3DA3481D" w14:textId="77777777" w:rsidR="00AE707D" w:rsidRPr="006F0505" w:rsidRDefault="00000000" w:rsidP="006F0505">
      <w:pPr>
        <w:spacing w:line="240" w:lineRule="auto"/>
      </w:pPr>
      <w:r w:rsidRPr="006F0505">
        <w:t>Evropský rámec tvoří zejména rámcová směrnice o vodách 2000/60/ES. Jejím významným principem je ochrana stavu vodních útvarů a předcházení jeho zhoršování. Při přípravě záměru proto nestačí posoudit jednotlivé zařízení; musí se zohlednit také jeho vliv na dotčené vody a kumulace s dalšími zásahy. [15]</w:t>
      </w:r>
    </w:p>
    <w:p w14:paraId="3C125E45" w14:textId="77777777" w:rsidR="00AE707D" w:rsidRPr="006F0505" w:rsidRDefault="00000000" w:rsidP="006F0505">
      <w:pPr>
        <w:spacing w:line="240" w:lineRule="auto"/>
      </w:pPr>
      <w:r w:rsidRPr="006F0505">
        <w:t>Při práci s právním předpisem je nutné rozlišovat jeho platnost a účinnost. Vyhlášená novela může již existovat, ale její jednotlivé části se začnou používat v různých termínech. Rozhodný není pouze rok vydání předpisu, nýbrž jeho znění použitelné na konkrétní situaci. U dlouhodobých investic je vhodné zaznamenat, podle kterého znění byly získány jednotlivé podklady a zda pozdější změna právní úpravy zasáhne další kroky.</w:t>
      </w:r>
    </w:p>
    <w:p w14:paraId="27B75FD3" w14:textId="77777777" w:rsidR="00AE707D" w:rsidRPr="006F0505" w:rsidRDefault="00000000" w:rsidP="006F0505">
      <w:pPr>
        <w:spacing w:line="240" w:lineRule="auto"/>
      </w:pPr>
      <w:r w:rsidRPr="006F0505">
        <w:t>Přechodná ustanovení propojují starou a novou úpravu. Mohou určit, podle kterých pravidel se dokončí zahájené řízení nebo jak se naloží s dříve vydanými oprávněními. Změna zákona tedy nemusí znamenat, že každé starší povolení přestává platit. Současně nelze předpokládat, že starý způsob povolování zůstane použitelný pro nový záměr jen proto, že byl použit na sousedním pozemku.</w:t>
      </w:r>
    </w:p>
    <w:p w14:paraId="40E3E490" w14:textId="77777777" w:rsidR="00AE707D" w:rsidRPr="006F0505" w:rsidRDefault="00000000" w:rsidP="006F0505">
      <w:pPr>
        <w:spacing w:line="240" w:lineRule="auto"/>
      </w:pPr>
      <w:r w:rsidRPr="006F0505">
        <w:t>Zákon stanoví základní pravidla; prováděcí předpis je rozvádí v mezích zákonného zmocnění. Technická norma poskytuje odborné požadavky a postupy, ale její právní význam závisí na způsobu odkazu v předpisu, rozhodnutí nebo smlouvě. Příručka, komentář a metodika jsou pomůckami pro výklad. V odborné zprávě má být zřejmé, zda závěr vychází ze zákona, podmínky rozhodnutí nebo doporučeného technického postupu.</w:t>
      </w:r>
    </w:p>
    <w:p w14:paraId="01C44A06" w14:textId="77777777" w:rsidR="00AE707D" w:rsidRPr="006F0505" w:rsidRDefault="00000000" w:rsidP="006F0505">
      <w:pPr>
        <w:spacing w:line="240" w:lineRule="auto"/>
      </w:pPr>
      <w:r w:rsidRPr="006F0505">
        <w:t>Pro řešení sporné otázky může být významná judikatura správních a dalších soudů. Rozhodnutí soudu je třeba číst v souvislosti se skutkovým stavem a právní úpravou, kterou soud posuzoval. Izolovaná věta z rozsudku nemusí být přenositelná na jiný typ stavby nebo odběru. V běžném provozu je proto účelné uchovávat právní rozbor významnějšího problému společně s dokumenty, k nimž se vztahuje. [1–8]</w:t>
      </w:r>
    </w:p>
    <w:p w14:paraId="62587642" w14:textId="45683F9C" w:rsidR="00AE707D" w:rsidRPr="006F0505" w:rsidRDefault="00000000" w:rsidP="006F0505">
      <w:pPr>
        <w:pStyle w:val="Nadpis1"/>
        <w:spacing w:line="240" w:lineRule="auto"/>
      </w:pPr>
      <w:bookmarkStart w:id="3" w:name="_Toc243209358"/>
      <w:r w:rsidRPr="006F0505">
        <w:t>2 Právní povaha vod</w:t>
      </w:r>
      <w:bookmarkEnd w:id="3"/>
    </w:p>
    <w:p w14:paraId="76BDB704" w14:textId="77777777" w:rsidR="00AE707D" w:rsidRPr="006F0505" w:rsidRDefault="00000000" w:rsidP="006F0505">
      <w:pPr>
        <w:spacing w:line="240" w:lineRule="auto"/>
      </w:pPr>
      <w:r w:rsidRPr="006F0505">
        <w:t>Povrchové a podzemní vody nejsou předmětem vlastnictví a nejsou součástí ani příslušenstvím pozemku, na němž nebo pod nímž se vyskytují. Vlastník pozemku tedy nemá neomezené právo odebírat podzemní vodu ani měnit odtok. Vlastnictví studny, nádrže nebo pozemku je jiná otázka než oprávnění nakládat s vodami. Základ obsahuje § 3 vodního zákona. [1]</w:t>
      </w:r>
    </w:p>
    <w:p w14:paraId="6722FAA7" w14:textId="77777777" w:rsidR="00AE707D" w:rsidRPr="006F0505" w:rsidRDefault="00000000" w:rsidP="006F0505">
      <w:pPr>
        <w:spacing w:line="240" w:lineRule="auto"/>
      </w:pPr>
      <w:r w:rsidRPr="006F0505">
        <w:t>Povrchovými vodami jsou vody přirozeně se vyskytující na zemském povrchu. Podzemními vodami jsou vody v pásmu nasycení v přímém styku s horninami; zákon k nim přiřazuje také vody ve studních a vody protékající podzemními drenážními systémy. Vody odebrané z povrchových nebo podzemních vod se pro účely tohoto vymezení již za povrchové nebo podzemní vody nepovažují. [1]</w:t>
      </w:r>
    </w:p>
    <w:p w14:paraId="43F6CF94" w14:textId="77777777" w:rsidR="00AE707D" w:rsidRPr="006F0505" w:rsidRDefault="00000000" w:rsidP="006F0505">
      <w:pPr>
        <w:spacing w:line="240" w:lineRule="auto"/>
      </w:pPr>
      <w:r w:rsidRPr="006F0505">
        <w:t>Rozlišení není pouhou terminologií. Ovlivňuje, jaké povolení je třeba a jaké podmínky lze stanovit. U drenáže, vývěru nebo zakrytého toku nelze právní povahu určit pouze podle vzhledu. Pochybnosti se řeší postupem před vodoprávním úřadem, nikoli jednostranným označením zařízení vlastníkem.</w:t>
      </w:r>
    </w:p>
    <w:p w14:paraId="6E8644B8" w14:textId="77777777" w:rsidR="00AE707D" w:rsidRPr="006F0505" w:rsidRDefault="00000000" w:rsidP="006F0505">
      <w:pPr>
        <w:spacing w:line="240" w:lineRule="auto"/>
      </w:pPr>
      <w:r w:rsidRPr="006F0505">
        <w:t>Zvláštní pozornost vyžaduje oddělení vodního zdroje od zařízení sloužícího k jeho využití. Zdrojem je voda v přírodním prostředí, kdežto jímací objekt, čerpadlo a potrubí tvoří technické vybavení. Vlastnictví tohoto vybavení může přecházet smlouvou; možnost odběru se přitom musí posoudit podle veřejnoprávního oprávnění. Kupující má proto prověřit obě oblasti ještě před převzetím zařízení.</w:t>
      </w:r>
    </w:p>
    <w:p w14:paraId="30072C86" w14:textId="77777777" w:rsidR="00AE707D" w:rsidRPr="006F0505" w:rsidRDefault="00000000" w:rsidP="006F0505">
      <w:pPr>
        <w:spacing w:line="240" w:lineRule="auto"/>
      </w:pPr>
      <w:r w:rsidRPr="006F0505">
        <w:lastRenderedPageBreak/>
        <w:t>Podobně se liší vodní tok od pozemku jeho koryta a od případné stavební úpravy. Katastr nemovitostí může doložit vlastnictví pozemku, ale nevyjadřuje všechny povinnosti při správě toku. Stavební dokumentace zase zachycuje konstrukci úpravy, nikoli veškerá práva k vodě. U starších soustav bývají tyto podklady rozptýleny mezi několik vlastníků a institucí.</w:t>
      </w:r>
    </w:p>
    <w:p w14:paraId="1E43D6E4" w14:textId="77777777" w:rsidR="00AE707D" w:rsidRPr="006F0505" w:rsidRDefault="00000000" w:rsidP="006F0505">
      <w:pPr>
        <w:spacing w:line="240" w:lineRule="auto"/>
      </w:pPr>
      <w:r w:rsidRPr="006F0505">
        <w:t>Právní hodnocení vody může ovlivnit také způsob jejího použití. Voda odebraná ze zdroje vstupuje do provozního systému a po použití může splnit definici odpadní vody. Nelze proto pro celý technologický oběh použít jediné označení bez zkoumání jednotlivých úseků. Pro dokumentaci je vhodné vyznačit hranici odběru, místa využití, případnou recirkulaci, čištění a místo konečného vypouštění.</w:t>
      </w:r>
    </w:p>
    <w:p w14:paraId="2B97A3E0" w14:textId="77777777" w:rsidR="00AE707D" w:rsidRPr="006F0505" w:rsidRDefault="00000000" w:rsidP="006F0505">
      <w:pPr>
        <w:spacing w:line="240" w:lineRule="auto"/>
      </w:pPr>
      <w:r w:rsidRPr="006F0505">
        <w:t>V pochybnostech je účelné předložit úřadu popis skutečného stavu, mapu a technické podklady. Rozhodování založené pouze na místním názvu, například strouha nebo náhon, může být zavádějící. Název nevypovídá spolehlivě o původu vody, povaze koryta ani o oprávnění k manipulaci. Právní kvalifikace musí vycházet ze zjištěných vlastností a příslušných ustanovení. [1, 8]</w:t>
      </w:r>
    </w:p>
    <w:p w14:paraId="737680F1" w14:textId="77777777" w:rsidR="00AE707D" w:rsidRPr="006F0505" w:rsidRDefault="00000000" w:rsidP="006F0505">
      <w:pPr>
        <w:pStyle w:val="Nadpis1"/>
        <w:spacing w:line="240" w:lineRule="auto"/>
      </w:pPr>
      <w:bookmarkStart w:id="4" w:name="_Toc243209359"/>
      <w:r w:rsidRPr="006F0505">
        <w:t>3 Veřejná správa a další účastníci</w:t>
      </w:r>
      <w:bookmarkEnd w:id="4"/>
    </w:p>
    <w:p w14:paraId="243DA313" w14:textId="77777777" w:rsidR="00AE707D" w:rsidRPr="006F0505" w:rsidRDefault="00000000" w:rsidP="006F0505">
      <w:pPr>
        <w:spacing w:line="240" w:lineRule="auto"/>
      </w:pPr>
      <w:r w:rsidRPr="006F0505">
        <w:t>Vodoprávní působnost vykonávají orgány vymezené vodním zákonem; v běžné praxi je hlavním kontaktem vodoprávní úřad obce s rozšířenou působností. Některé věci patří krajskému úřadu nebo ústředním orgánům. Příslušnost závisí na povaze činnosti, rozsahu a zvláštních zákonných pravidlech. Nelze ji odvozovat pouze z místa, kde se nachází sídlo provozovatele. [1]</w:t>
      </w:r>
    </w:p>
    <w:p w14:paraId="6BA5DDC0" w14:textId="77777777" w:rsidR="00AE707D" w:rsidRPr="006F0505" w:rsidRDefault="00000000" w:rsidP="006F0505">
      <w:pPr>
        <w:spacing w:line="240" w:lineRule="auto"/>
      </w:pPr>
      <w:r w:rsidRPr="006F0505">
        <w:t>Stavební úřad posuzuje stavební stránku záměru podle stavebního zákona. Při současné úpravě nelze automaticky předpokládat, že vodoprávní úřad současně vystupuje jako speciální stavební úřad pro vodní dílo. U rozpracovaných případů se musí prověřit přechodná ustanovení a režim původně zahájeného řízení. [1, 3]</w:t>
      </w:r>
    </w:p>
    <w:p w14:paraId="55390463" w14:textId="77777777" w:rsidR="00AE707D" w:rsidRPr="006F0505" w:rsidRDefault="00000000" w:rsidP="006F0505">
      <w:pPr>
        <w:spacing w:line="240" w:lineRule="auto"/>
      </w:pPr>
      <w:r w:rsidRPr="006F0505">
        <w:t>Správce povodí a správce vodního toku mají odborné a správní úkoly stanovené zákonem, nejsou však obecně úřadem vydávajícím povolení k nakládání s vodami. Česká inspekce životního prostředí vykonává kontrolní a sankční působnost v zákonném rozsahu. Orgány ochrany veřejného zdraví řeší zdravotní nezávadnost vody; orgány ochrany přírody chrání přírodní hodnoty dotčené záměrem. [1, 6, 7]</w:t>
      </w:r>
    </w:p>
    <w:p w14:paraId="076A2AB3" w14:textId="77777777" w:rsidR="00AE707D" w:rsidRPr="006F0505" w:rsidRDefault="00000000" w:rsidP="006F0505">
      <w:pPr>
        <w:spacing w:line="240" w:lineRule="auto"/>
      </w:pPr>
      <w:r w:rsidRPr="006F0505">
        <w:t>Obec může být zároveň vlastníkem infrastruktury, investorem i orgánem veřejné správy. Tyto role je nutné důsledně rozlišovat. Usnesení zastupitelstva o vybudování kanalizace nenahrazuje povolení stavby ani vodoprávní rozhodnutí.</w:t>
      </w:r>
    </w:p>
    <w:p w14:paraId="0EF4DB9D" w14:textId="77777777" w:rsidR="00AE707D" w:rsidRPr="006F0505" w:rsidRDefault="00000000" w:rsidP="006F0505">
      <w:pPr>
        <w:spacing w:line="240" w:lineRule="auto"/>
      </w:pPr>
      <w:r w:rsidRPr="006F0505">
        <w:t>Při prvním jednání s úřady je vhodné připravit stručný popis záměru s mapou, souřadnicemi a základními parametry. Takový podklad pomůže určit příslušnost a rozsah potřebných úkonů. Předběžná konzultace ovšem nemá stejný právní účinek jako vydané rozhodnutí nebo závazné stanovisko. Zápis z konzultace slouží hlavně k zachycení projednaných otázek a otevřených požadavků.</w:t>
      </w:r>
    </w:p>
    <w:p w14:paraId="6299CD8E" w14:textId="77777777" w:rsidR="00AE707D" w:rsidRPr="006F0505" w:rsidRDefault="00000000" w:rsidP="006F0505">
      <w:pPr>
        <w:spacing w:line="240" w:lineRule="auto"/>
      </w:pPr>
      <w:r w:rsidRPr="006F0505">
        <w:t>Správce toku bývá důležitým partnerem při posouzení výusti, křížení, zásahu do břehu nebo přístupu pro údržbu. Správce povodí poskytuje podklady vztahující se k širším vodohospodářským poměrům. Jestliže obě role vykonává jedna organizace, je přesto vhodné rozlišit, z jakého postavení se vyjadřuje. Podmínky odborného vyjádření musí být promítnuty do dalšího projednání v odpovídajícím právním režimu.</w:t>
      </w:r>
    </w:p>
    <w:p w14:paraId="416FB147" w14:textId="77777777" w:rsidR="00AE707D" w:rsidRPr="006F0505" w:rsidRDefault="00000000" w:rsidP="006F0505">
      <w:pPr>
        <w:spacing w:line="240" w:lineRule="auto"/>
      </w:pPr>
      <w:r w:rsidRPr="006F0505">
        <w:t xml:space="preserve">Uvnitř obce nebo podniku má být stanoveno, kdo vystupuje jako vlastník, kdo jako investor a kdo přebírá provoz. Zaměstnanec připravující projekt nemusí mít oprávnění uzavřít smlouvu nebo převzít závazek za vlastníka. Naopak osoba oprávněná podepisovat smlouvy nemusí znát technické důsledky </w:t>
      </w:r>
      <w:r w:rsidRPr="006F0505">
        <w:lastRenderedPageBreak/>
        <w:t>navržené podmínky. Před podáním žádosti je proto vhodná společná kontrola technické a majetkové části.</w:t>
      </w:r>
    </w:p>
    <w:p w14:paraId="74F0D1D2" w14:textId="77777777" w:rsidR="00AE707D" w:rsidRPr="006F0505" w:rsidRDefault="00000000" w:rsidP="006F0505">
      <w:pPr>
        <w:spacing w:line="240" w:lineRule="auto"/>
      </w:pPr>
      <w:r w:rsidRPr="006F0505">
        <w:t>Výkon veřejné správy se odlišuje od samosprávného rozhodování obce také procesními pravidly a odpovědností. Smluvní dohoda se sousední obcí neodstraňuje působnost příslušného úřadu. Prohlášení investora, že projekt slouží veřejnému zájmu, samo o sobě neřeší zásah do cizích práv. Veřejný zájem, zákonné podmínky a přiměřenost opatření se musí posoudit způsobem předepsaným pro daný úkon. [1–5]</w:t>
      </w:r>
    </w:p>
    <w:p w14:paraId="55AE6E1B" w14:textId="77777777" w:rsidR="00AE707D" w:rsidRPr="006F0505" w:rsidRDefault="00000000" w:rsidP="006F0505">
      <w:pPr>
        <w:pStyle w:val="Nadpis1"/>
        <w:spacing w:line="240" w:lineRule="auto"/>
      </w:pPr>
      <w:bookmarkStart w:id="5" w:name="_Toc243209360"/>
      <w:r w:rsidRPr="006F0505">
        <w:t>4 Obecné a povolované nakládání s vodami</w:t>
      </w:r>
      <w:bookmarkEnd w:id="5"/>
    </w:p>
    <w:p w14:paraId="1FC2F5BA" w14:textId="77777777" w:rsidR="00AE707D" w:rsidRPr="006F0505" w:rsidRDefault="00000000" w:rsidP="006F0505">
      <w:pPr>
        <w:spacing w:line="240" w:lineRule="auto"/>
      </w:pPr>
      <w:r w:rsidRPr="006F0505">
        <w:t>Obecné nakládání s povrchovými vodami podle § 6 vodního zákona umožňuje za zákonných podmínek jejich užívání pro vlastní potřebu bez zvláštního technického zařízení. Nesmí přitom docházet k ohrožování jakosti vod, poškozování břehů nebo vodních děl, zhoršování odtokových poměrů ani k porušování práv jiných. Obecné nakládání může úřad ve veřejném zájmu omezit nebo zakázat. [1]</w:t>
      </w:r>
    </w:p>
    <w:p w14:paraId="155993F9" w14:textId="77777777" w:rsidR="00AE707D" w:rsidRPr="006F0505" w:rsidRDefault="00000000" w:rsidP="006F0505">
      <w:pPr>
        <w:spacing w:line="240" w:lineRule="auto"/>
      </w:pPr>
      <w:r w:rsidRPr="006F0505">
        <w:t>Použití čerpadla pro odběr z toku zpravidla vyžaduje povolení, pokud nejde o zákonnou výjimku. Samotný malý objem vody není univerzálním důvodem pro osvobození. U podzemních vod nelze odvozovat běžný odběr ze studny od institutu obecného nakládání s povrchovými vodami.</w:t>
      </w:r>
    </w:p>
    <w:p w14:paraId="288E822A" w14:textId="77777777" w:rsidR="00AE707D" w:rsidRPr="006F0505" w:rsidRDefault="00000000" w:rsidP="006F0505">
      <w:pPr>
        <w:spacing w:line="240" w:lineRule="auto"/>
      </w:pPr>
      <w:r w:rsidRPr="006F0505">
        <w:t>Povolení podle § 8 vodního zákona se týká zejména odběrů, vzdouvání a akumulace, využití energetického potenciálu, některých dalších způsobů užívání a vypouštění odpadních vod do vod povrchových nebo podzemních. Povolování má vlastní zákonné výjimky; ty se vykládají podle konkrétních podmínek a nelze je volně rozšiřovat. [1]</w:t>
      </w:r>
    </w:p>
    <w:p w14:paraId="7E243C67" w14:textId="77777777" w:rsidR="00AE707D" w:rsidRPr="006F0505" w:rsidRDefault="00000000" w:rsidP="006F0505">
      <w:pPr>
        <w:spacing w:line="240" w:lineRule="auto"/>
      </w:pPr>
      <w:r w:rsidRPr="006F0505">
        <w:t>Před podáním žádosti je vhodné přesně popsat celý vodní oběh záměru: odkud voda přichází, kde se používá, jak se mění její jakost a kam odtéká. Jedna provozovna může potřebovat několik oprávnění pro různé druhy nakládání.</w:t>
      </w:r>
    </w:p>
    <w:p w14:paraId="4F2E2FA2" w14:textId="77777777" w:rsidR="00AE707D" w:rsidRPr="006F0505" w:rsidRDefault="00000000" w:rsidP="006F0505">
      <w:pPr>
        <w:spacing w:line="240" w:lineRule="auto"/>
      </w:pPr>
      <w:r w:rsidRPr="006F0505">
        <w:t>Rozlišení mezi obecným nakládáním a činností vyžadující povolení je třeba provést před zahájením užívání. Zvláštní technické zařízení, účel nebo způsob ovlivnění vody mohou změnit právní režim i u činnosti, která působí na první pohled nevýznamně. Povolení nelze nahrazovat souhlasem vlastníka břehu; ten řeší pouze část majetkových vztahů a nemůže udělit veřejnoprávní oprávnění.</w:t>
      </w:r>
    </w:p>
    <w:p w14:paraId="39E62934" w14:textId="77777777" w:rsidR="00AE707D" w:rsidRPr="006F0505" w:rsidRDefault="00000000" w:rsidP="006F0505">
      <w:pPr>
        <w:spacing w:line="240" w:lineRule="auto"/>
      </w:pPr>
      <w:r w:rsidRPr="006F0505">
        <w:t>Při odběru z toku se vedle vlastního množství sleduje také zachování vodních poměrů. Význam může mít poloha odběrného místa, období odběru, souběh s jinými uživateli nebo povinnost zachovat stanovený průtok. Provozní obsluha musí mít možnost poznat, kdy již nesmí odebírat. Podmínka, kterou nelze v terénu kontrolovat, vyžaduje včasné technické dořešení, nikoli její ignorování.</w:t>
      </w:r>
    </w:p>
    <w:p w14:paraId="4DC77114" w14:textId="77777777" w:rsidR="00AE707D" w:rsidRPr="006F0505" w:rsidRDefault="00000000" w:rsidP="006F0505">
      <w:pPr>
        <w:spacing w:line="240" w:lineRule="auto"/>
      </w:pPr>
      <w:r w:rsidRPr="006F0505">
        <w:t>Odběr a následné vypouštění jsou samostatné části vodního oběhu. Vrácení vody do stejného toku neznamená, že odběr není třeba řešit. Mezi místem odběru a výustí může vzniknout úsek se změněným průtokem a voda může mít jinou teplotu nebo jakost. U tepelných systémů, průmyslu a energetických zařízení je proto podstatné posoudit celou trasu a všechny způsoby ovlivnění vody.</w:t>
      </w:r>
    </w:p>
    <w:p w14:paraId="7749E727" w14:textId="77777777" w:rsidR="00AE707D" w:rsidRPr="006F0505" w:rsidRDefault="00000000" w:rsidP="006F0505">
      <w:pPr>
        <w:spacing w:line="240" w:lineRule="auto"/>
      </w:pPr>
      <w:r w:rsidRPr="006F0505">
        <w:t>Výjimky z povolování mají přesně vymezený účel a podmínky. Výjimku pro určitý průzkumný nebo záchranný odběr nelze použít jako podklad dlouhodobého provozu. Je vhodné zaznamenat, kdo rozhodl o použití výjimky a z jakých údajů vycházel. Tento doporučený záznam usnadní zpětné doložení, že skutečný průběh činnosti zůstal v jejích zákonných mezích. [1, § 6–8]</w:t>
      </w:r>
    </w:p>
    <w:p w14:paraId="6935A9AB" w14:textId="77777777" w:rsidR="00AE707D" w:rsidRPr="006F0505" w:rsidRDefault="00000000" w:rsidP="006F0505">
      <w:pPr>
        <w:pStyle w:val="Nadpis1"/>
        <w:spacing w:line="240" w:lineRule="auto"/>
      </w:pPr>
      <w:bookmarkStart w:id="6" w:name="_Toc243209361"/>
      <w:r w:rsidRPr="006F0505">
        <w:lastRenderedPageBreak/>
        <w:t>5 Povolení k nakládání s vodami</w:t>
      </w:r>
      <w:bookmarkEnd w:id="6"/>
    </w:p>
    <w:p w14:paraId="4ABAF18B" w14:textId="77777777" w:rsidR="00AE707D" w:rsidRPr="006F0505" w:rsidRDefault="00000000" w:rsidP="006F0505">
      <w:pPr>
        <w:spacing w:line="240" w:lineRule="auto"/>
      </w:pPr>
      <w:r w:rsidRPr="006F0505">
        <w:t>Povolení vymezuje oprávněnou osobu, účel, místo, rozsah a dobu nakládání a může obsahovat další podmínky. Provozní význam mají zejména povolené průtoky a objemy, limity vypouštění, způsob měření, četnost rozborů a povinnosti předávání údajů. Rozhodující je výrok rozhodnutí v souvislosti s jeho přílohami a pozdějšími změnami. [1, § 8–13]</w:t>
      </w:r>
    </w:p>
    <w:p w14:paraId="00D134F8" w14:textId="77777777" w:rsidR="00AE707D" w:rsidRPr="006F0505" w:rsidRDefault="00000000" w:rsidP="006F0505">
      <w:pPr>
        <w:spacing w:line="240" w:lineRule="auto"/>
      </w:pPr>
      <w:r w:rsidRPr="006F0505">
        <w:t>Projektovaná kapacita není automaticky povoleným množstvím. Čerpadlo může technicky umožňovat vyšší odběr, než jaký je přípustný. Stejně tak dosažení průměrného ročního množství nevylučuje porušení okamžitého nebo měsíčního limitu.</w:t>
      </w:r>
    </w:p>
    <w:p w14:paraId="74E9CEE7" w14:textId="77777777" w:rsidR="00AE707D" w:rsidRPr="006F0505" w:rsidRDefault="00000000" w:rsidP="006F0505">
      <w:pPr>
        <w:spacing w:line="240" w:lineRule="auto"/>
      </w:pPr>
      <w:r w:rsidRPr="006F0505">
        <w:t>Povolení se vydává na časově omezenou dobu. Provozovatel musí včas vyřešit prodloužení nebo nové povolení a ověřit podmínky příslušného postupu. Žádost podaná až po zániku oprávnění nemusí umožňovat plynulé pokračování provozu. Při prodeji nemovitosti nebo změně provozovatele je nutné prověřit zákonná pravidla přechodu oprávnění a oznamovací povinnosti.</w:t>
      </w:r>
    </w:p>
    <w:p w14:paraId="48B378B1" w14:textId="77777777" w:rsidR="00AE707D" w:rsidRPr="006F0505" w:rsidRDefault="00000000" w:rsidP="006F0505">
      <w:pPr>
        <w:spacing w:line="240" w:lineRule="auto"/>
      </w:pPr>
      <w:r w:rsidRPr="006F0505">
        <w:t>Každé zařízení má mít přehled platných rozhodnutí. Doporučený registr obsahuje předmět, číslo jednací, datum právní moci, konec platnosti, limity, měření, výkaznictví, odpovědnou osobu a termín příští kontroly. Jde o doporučený nástroj správy, nikoli o univerzální zákonný formulář.</w:t>
      </w:r>
    </w:p>
    <w:p w14:paraId="2829FE96" w14:textId="77777777" w:rsidR="00AE707D" w:rsidRPr="006F0505" w:rsidRDefault="00000000" w:rsidP="006F0505">
      <w:pPr>
        <w:spacing w:line="240" w:lineRule="auto"/>
      </w:pPr>
      <w:r w:rsidRPr="006F0505">
        <w:t>Při čtení povolení je třeba nejprve určit jeho úplné znění. K původnímu rozhodnutí mohou existovat změny, prodloužení, opravy a navazující rozhodnutí. Samostatný starší list nemusí již vystihovat platný rozsah oprávnění. Pro každodenní obsluhu lze připravit přehled podmínek, ale jeho správnost musí být ověřena proti úplnému souboru správních aktů.</w:t>
      </w:r>
    </w:p>
    <w:p w14:paraId="6E1883A0" w14:textId="77777777" w:rsidR="00AE707D" w:rsidRPr="006F0505" w:rsidRDefault="00000000" w:rsidP="006F0505">
      <w:pPr>
        <w:spacing w:line="240" w:lineRule="auto"/>
      </w:pPr>
      <w:r w:rsidRPr="006F0505">
        <w:t>Význam má přesné vyjádření časové a množstevní jednotky. Okamžitý průtok, denní maximum, měsíční množství a roční objem popisují různé skutečnosti. Při nastavování řídicího systému musí být zřejmé, které hodnoty jsou mezní a které slouží pouze k informaci. Překročení limitu nelze odůvodnit tím, že v jiném období byl odběr nižší, pokud takový způsob hodnocení nevyplývá z povolení.</w:t>
      </w:r>
    </w:p>
    <w:p w14:paraId="3D7E87BD" w14:textId="77777777" w:rsidR="00AE707D" w:rsidRPr="006F0505" w:rsidRDefault="00000000" w:rsidP="006F0505">
      <w:pPr>
        <w:spacing w:line="240" w:lineRule="auto"/>
      </w:pPr>
      <w:r w:rsidRPr="006F0505">
        <w:t>Měření musí umožnit prokázat skutečný průběh nakládání. Je třeba určit polohu měřidla, odpovědnost za jeho stav, způsob odečtů a postup při poruše. Zákonné požadavky na měření a případné metrologické povinnosti závisejí na účelu a kategorii měřidla. Náhradní odhad nelze vydávat za přímé měření; v evidenci má být označen a podložen použitou metodou.</w:t>
      </w:r>
    </w:p>
    <w:p w14:paraId="3A2A25D1" w14:textId="77777777" w:rsidR="00AE707D" w:rsidRPr="006F0505" w:rsidRDefault="00000000" w:rsidP="006F0505">
      <w:pPr>
        <w:spacing w:line="240" w:lineRule="auto"/>
      </w:pPr>
      <w:r w:rsidRPr="006F0505">
        <w:t>Při žádosti o změnu povolení je vhodné porovnat současný a požadovaný stav v jednom přehledu. Úřad musí zjistit, co se skutečně mění a jaký bude dopad na vody a ostatní uživatele. Změna držitele, účelu, množství nebo výusti není totožnou procesní otázkou. Volba správného postupu předpokládá znalost stávajícího oprávnění a důvodu požadované změny. [1, § 8–13]</w:t>
      </w:r>
    </w:p>
    <w:p w14:paraId="7DF999B0" w14:textId="77777777" w:rsidR="00AE707D" w:rsidRPr="006F0505" w:rsidRDefault="00000000" w:rsidP="006F0505">
      <w:pPr>
        <w:pStyle w:val="Nadpis1"/>
        <w:spacing w:line="240" w:lineRule="auto"/>
      </w:pPr>
      <w:bookmarkStart w:id="7" w:name="_Toc243209362"/>
      <w:r w:rsidRPr="006F0505">
        <w:t>6 Vodní díla a jejich povolování</w:t>
      </w:r>
      <w:bookmarkEnd w:id="7"/>
    </w:p>
    <w:p w14:paraId="6B8A022D" w14:textId="77777777" w:rsidR="00AE707D" w:rsidRPr="006F0505" w:rsidRDefault="00000000" w:rsidP="006F0505">
      <w:pPr>
        <w:spacing w:line="240" w:lineRule="auto"/>
      </w:pPr>
      <w:r w:rsidRPr="006F0505">
        <w:t>Vodními díly jsou stavby vymezené zejména § 55 vodního zákona. Patří sem například přehrady, hráze, nádrže, jezy, studny a stavby k čištění odpadních vod. Rozhodující je funkce a zákonné vymezení. Některá zařízení, například bezodtokové jímky a vodovodní nebo kanalizační přípojky, jsou z tohoto pojmu výslovně vyloučena; přesto mohou podléhat stavebním a dalším požadavkům. [1]</w:t>
      </w:r>
    </w:p>
    <w:p w14:paraId="28826153" w14:textId="77777777" w:rsidR="00AE707D" w:rsidRPr="006F0505" w:rsidRDefault="00000000" w:rsidP="006F0505">
      <w:pPr>
        <w:spacing w:line="240" w:lineRule="auto"/>
      </w:pPr>
      <w:r w:rsidRPr="006F0505">
        <w:t>Povolení záměru podle stavebního zákona řeší přípustnost stavby. Oprávnění k odběru, vzdouvání nebo vypouštění řeší vodní zákon. K tomu přistupují majetková práva, ochrana přírody, případné JES a další podklady podle konkrétní situace. Procesní návaznost musí být stanovena ještě před dokončením projektu. [1, 3, 4]</w:t>
      </w:r>
    </w:p>
    <w:p w14:paraId="2CDC7310" w14:textId="77777777" w:rsidR="00AE707D" w:rsidRPr="006F0505" w:rsidRDefault="00000000" w:rsidP="006F0505">
      <w:pPr>
        <w:spacing w:line="240" w:lineRule="auto"/>
      </w:pPr>
      <w:r w:rsidRPr="006F0505">
        <w:lastRenderedPageBreak/>
        <w:t>Od srpna 2025 byly některé studny a čistírny odpadních vod zařazeny mezi jednoduché stavby. Z toho nelze dovodit, že jsou bez povolení nebo že nevyžadují kvalifikovanou projektovou přípravu. Přesné zařazení určuje příloha č. 2 stavebního zákona. Změna stavebního režimu neodstraňuje povinnost získat potřebné povolení k nakládání s vodami. [3, 16]</w:t>
      </w:r>
    </w:p>
    <w:p w14:paraId="2036F259" w14:textId="77777777" w:rsidR="00AE707D" w:rsidRPr="006F0505" w:rsidRDefault="00000000" w:rsidP="006F0505">
      <w:pPr>
        <w:spacing w:line="240" w:lineRule="auto"/>
      </w:pPr>
      <w:r w:rsidRPr="006F0505">
        <w:t>Před realizací je třeba ověřit také podmínky zahájení stavby, odborného vedení, dokumentace a následného užívání. Kolaudační režim závisí na kategorii stavby a aktuální úpravě; nelze pro všechna vodní díla použít jedinou odpověď.</w:t>
      </w:r>
    </w:p>
    <w:p w14:paraId="76FC0962" w14:textId="77777777" w:rsidR="00AE707D" w:rsidRPr="006F0505" w:rsidRDefault="00000000" w:rsidP="006F0505">
      <w:pPr>
        <w:spacing w:line="240" w:lineRule="auto"/>
      </w:pPr>
      <w:r w:rsidRPr="006F0505">
        <w:t>V přípravě vodního díla je třeba vyřešit jeho umístění, přístup, napojení a provozní vazby. Povolená stavba může být prakticky neprovozovatelná, pokud chybí oprávnění přístupu k armaturám nebo možnost odvozu kalu. Majetková příprava má proto zahrnovat nejen půdorys stavby, ale také plochy potřebné pro bezpečnou údržbu, měření a případnou obnovu.</w:t>
      </w:r>
    </w:p>
    <w:p w14:paraId="3E00F8A0" w14:textId="77777777" w:rsidR="00AE707D" w:rsidRPr="006F0505" w:rsidRDefault="00000000" w:rsidP="006F0505">
      <w:pPr>
        <w:spacing w:line="240" w:lineRule="auto"/>
      </w:pPr>
      <w:r w:rsidRPr="006F0505">
        <w:t>Smluvní souhlas, nájem a služebnost představují různé nástroje. Jejich vhodnost závisí na délce a povaze užívání, možnosti vstupu a vztahu k právním nástupcům. Pro dlouhodobou infrastrukturu je třeba posoudit, zda zvolený titul vydrží změnu vlastníka pozemku. Výkres založený u smlouvy má jednoznačně určit dotčený prostor a nesmí se rozcházet s realizovanou trasou. [8]</w:t>
      </w:r>
    </w:p>
    <w:p w14:paraId="464EEE10" w14:textId="77777777" w:rsidR="00AE707D" w:rsidRPr="006F0505" w:rsidRDefault="00000000" w:rsidP="006F0505">
      <w:pPr>
        <w:spacing w:line="240" w:lineRule="auto"/>
      </w:pPr>
      <w:r w:rsidRPr="006F0505">
        <w:t>Dokumentace pro povolení a dokumentace skutečného provedení mají odlišnou funkci. První popisuje schvalovaný záměr, druhá zaznamenává uskutečněný stav. Odchylky při výstavbě je třeba posuzovat průběžně, zejména když mění polohu objektu, kapacitu, bezpečnost nebo vypouštění. Teprve při předání zjištěná změna může výrazně zkomplikovat povolení užívání i odpovědnost zhotovitele.</w:t>
      </w:r>
    </w:p>
    <w:p w14:paraId="5D0FB0C8" w14:textId="77777777" w:rsidR="00AE707D" w:rsidRPr="006F0505" w:rsidRDefault="00000000" w:rsidP="006F0505">
      <w:pPr>
        <w:spacing w:line="240" w:lineRule="auto"/>
      </w:pPr>
      <w:r w:rsidRPr="006F0505">
        <w:t>Přejímka stavby má spojit kontrolu technického provedení s převzetím dokladů. Vhodné je ověřit provozní návody, výsledky zkoušek, geodetické zaměření, dostupnost ovládacích míst a splnění podmínek rozhodnutí. Smluvní převzetí díla nenahrazuje veřejnoprávní podmínky jeho užívání. Provozovatel má dostat úplné podklady před zahájením běžného provozu, ne až při první poruše. [1, 3]</w:t>
      </w:r>
    </w:p>
    <w:p w14:paraId="3DFDC1BF" w14:textId="77777777" w:rsidR="00AE707D" w:rsidRPr="006F0505" w:rsidRDefault="00000000" w:rsidP="006F0505">
      <w:pPr>
        <w:pStyle w:val="Nadpis1"/>
        <w:spacing w:line="240" w:lineRule="auto"/>
      </w:pPr>
      <w:bookmarkStart w:id="8" w:name="_Toc243209363"/>
      <w:r w:rsidRPr="006F0505">
        <w:t>7 Jednotné environmentální stanovisko</w:t>
      </w:r>
      <w:bookmarkEnd w:id="8"/>
    </w:p>
    <w:p w14:paraId="4AFE951A" w14:textId="77777777" w:rsidR="00AE707D" w:rsidRPr="006F0505" w:rsidRDefault="00000000" w:rsidP="006F0505">
      <w:pPr>
        <w:spacing w:line="240" w:lineRule="auto"/>
      </w:pPr>
      <w:r w:rsidRPr="006F0505">
        <w:t>Zákon č. 148/2023 Sb. zavedl jednotné environmentální stanovisko, zkráceně JES. Pro záměry v jeho působnosti soustřeďuje zákonem určené úkony z oblasti ochrany životního prostředí. Rozsah integrace se posuzuje podle povahy záměru a jednotlivých složkových předpisů. [4]</w:t>
      </w:r>
    </w:p>
    <w:p w14:paraId="23AAE2AF" w14:textId="77777777" w:rsidR="00AE707D" w:rsidRPr="006F0505" w:rsidRDefault="00000000" w:rsidP="006F0505">
      <w:pPr>
        <w:spacing w:line="240" w:lineRule="auto"/>
      </w:pPr>
      <w:r w:rsidRPr="006F0505">
        <w:t>JES není všeobecným povolením vodohospodářské činnosti. Zejména nelze zaměnit nahrazení určitého závazného stanoviska nebo souhlasu s udělením samostatného oprávnění k nakládání s vodami podle § 8 vodního zákona. Projektant má pro každý požadovaný správní úkon určit, zda je součástí JES, vydává se samostatně, nebo se vůbec neuplatní. [1, 4]</w:t>
      </w:r>
    </w:p>
    <w:p w14:paraId="6DC71E0D" w14:textId="77777777" w:rsidR="00AE707D" w:rsidRPr="006F0505" w:rsidRDefault="00000000" w:rsidP="006F0505">
      <w:pPr>
        <w:spacing w:line="240" w:lineRule="auto"/>
      </w:pPr>
      <w:r w:rsidRPr="006F0505">
        <w:t>Podklady musí popisovat jednu shodnou podobu záměru. Jestliže se změní místo výusti, rozsah odběru nebo způsob hospodaření se srážkovou vodou, musí se prověřit dopad na již získaná stanoviska. Shromáždění dokumentů k různým verzím projektu neprokazuje připravenost jedné konkrétní stavby.</w:t>
      </w:r>
    </w:p>
    <w:p w14:paraId="0AD8C7B2" w14:textId="77777777" w:rsidR="00AE707D" w:rsidRPr="006F0505" w:rsidRDefault="00000000" w:rsidP="006F0505">
      <w:pPr>
        <w:spacing w:line="240" w:lineRule="auto"/>
      </w:pPr>
      <w:r w:rsidRPr="006F0505">
        <w:t>Pro určení potřeby JES je vhodné vytvořit seznam dotčených složek životního prostředí. Vodní hospodářství může souviset s ochranou přírody, zemědělské půdy, lesa, ovzduší nebo odpadovým hospodářstvím. U každé oblasti je třeba zjistit konkrétní zásah a právní úkon, který by jinak přicházel v úvahu. Pouhý seznam zákonů bez vazby na skutečný projekt neumožňuje určit úplnost žádosti.</w:t>
      </w:r>
    </w:p>
    <w:p w14:paraId="3971AB97" w14:textId="77777777" w:rsidR="00AE707D" w:rsidRPr="006F0505" w:rsidRDefault="00000000" w:rsidP="006F0505">
      <w:pPr>
        <w:spacing w:line="240" w:lineRule="auto"/>
      </w:pPr>
      <w:r w:rsidRPr="006F0505">
        <w:t>Při koordinaci se musí rozlišit podmínky pro výstavbu a podmínky následného provozu. Omezení období zemních prací má jiný účel než podmínka sledování vypouštěné vody. Obě mohou ovlivnit náklady a harmonogram, ale plní je různé osoby. Investor má zajistit jejich přenos do zadání zhotovitele a provozovatele, aby nezůstaly pouze ve stanovisku založeném ve spise.</w:t>
      </w:r>
    </w:p>
    <w:p w14:paraId="58D094F9" w14:textId="77777777" w:rsidR="00AE707D" w:rsidRPr="006F0505" w:rsidRDefault="00000000" w:rsidP="006F0505">
      <w:pPr>
        <w:spacing w:line="240" w:lineRule="auto"/>
      </w:pPr>
      <w:r w:rsidRPr="006F0505">
        <w:lastRenderedPageBreak/>
        <w:t>Pokud se projekt mění, nestačí zkontrolovat jen poslední výkres. Změna umístění může zasáhnout jiné parcely, dřeviny nebo ochranná pásma a vyvolat potřebu nového posouzení. Před objednáním změny je proto vhodné porovnat všechny dotčené podklady a vyžádat odpovídající postup příslušného orgánu. Ne každá úprava vyžaduje nový akt, ale význam změny musí být posouzen.</w:t>
      </w:r>
    </w:p>
    <w:p w14:paraId="54EFFB7C" w14:textId="77777777" w:rsidR="00AE707D" w:rsidRPr="006F0505" w:rsidRDefault="00000000" w:rsidP="006F0505">
      <w:pPr>
        <w:spacing w:line="240" w:lineRule="auto"/>
      </w:pPr>
      <w:r w:rsidRPr="006F0505">
        <w:t>Systém JES také neruší požadavek odborné průkaznosti. Údaje o průtocích, kvalitě vody, půdě nebo přírodních poměrech musí být dostatečné pro věcné posouzení. Jestliže různé části dokumentace používají odlišné vstupní hodnoty, vzniká nejistota o tom, jaký záměr je vlastně předkládán. Účinná koordinace tedy začíná shodou technických podkladů a pokračuje správným procesním zařazením. [1, 3, 4, 7]</w:t>
      </w:r>
    </w:p>
    <w:p w14:paraId="158F9486" w14:textId="77777777" w:rsidR="00AE707D" w:rsidRPr="006F0505" w:rsidRDefault="00000000" w:rsidP="006F0505">
      <w:pPr>
        <w:pStyle w:val="Nadpis1"/>
        <w:spacing w:line="240" w:lineRule="auto"/>
      </w:pPr>
      <w:bookmarkStart w:id="9" w:name="_Toc243209364"/>
      <w:r w:rsidRPr="006F0505">
        <w:t>8 Studny a ochrana podzemní vody</w:t>
      </w:r>
      <w:bookmarkEnd w:id="9"/>
    </w:p>
    <w:p w14:paraId="40418F4D" w14:textId="77777777" w:rsidR="00AE707D" w:rsidRPr="006F0505" w:rsidRDefault="00000000" w:rsidP="006F0505">
      <w:pPr>
        <w:spacing w:line="240" w:lineRule="auto"/>
      </w:pPr>
      <w:r w:rsidRPr="006F0505">
        <w:t>Příprava studny musí spojit hydrogeologické posouzení, technický návrh a právní přípravu. Hydrogeolog hodnotí zejména dostupnost zdroje, možný vliv na okolní odběry, riziko znečištění a vhodné podmínky čerpání. Posudek však není náhradou správního povolení. [1, § 9 a § 29]</w:t>
      </w:r>
    </w:p>
    <w:p w14:paraId="2E2366C6" w14:textId="77777777" w:rsidR="00AE707D" w:rsidRPr="006F0505" w:rsidRDefault="00000000" w:rsidP="006F0505">
      <w:pPr>
        <w:spacing w:line="240" w:lineRule="auto"/>
      </w:pPr>
      <w:r w:rsidRPr="006F0505">
        <w:t>Průzkumný vrt a studna nejsou zaměnitelné instituty. Geologické práce mají vlastní režim a vrt nelze bez dalšího začít používat jako trvalý vodní zdroj. Už v zadání průzkumu je vhodné určit zamýšlený další postup a podmínky případného využití výsledku.</w:t>
      </w:r>
    </w:p>
    <w:p w14:paraId="1F2A7FB1" w14:textId="77777777" w:rsidR="00AE707D" w:rsidRPr="006F0505" w:rsidRDefault="00000000" w:rsidP="006F0505">
      <w:pPr>
        <w:spacing w:line="240" w:lineRule="auto"/>
      </w:pPr>
      <w:r w:rsidRPr="006F0505">
        <w:t>Odběr ze studny musí odpovídat platnému oprávnění. Změna z individuálního zásobování na zásobování ubytovacího zařízení, výroby nebo více nemovitostí může změnit účel a rozsah užívání i hygienické požadavky. Nákup výkonnějšího čerpadla tak může mít právní důsledky.</w:t>
      </w:r>
    </w:p>
    <w:p w14:paraId="3C7160E6" w14:textId="77777777" w:rsidR="00AE707D" w:rsidRPr="006F0505" w:rsidRDefault="00000000" w:rsidP="006F0505">
      <w:pPr>
        <w:spacing w:line="240" w:lineRule="auto"/>
      </w:pPr>
      <w:r w:rsidRPr="006F0505">
        <w:t>Při podezření na ovlivnění sousední studny je nutné zachytit časovou řadu hladin a odběrů, stavební zásahy, srážkové poměry a technický stav obou zdrojů. Pouhá časová shoda není dostatečným důkazem příčiny. § 29 vodního zákona upravuje ochranu a náhrady při ztrátě nebo zhoršení podzemního zdroje za stanovených podmínek. [1]</w:t>
      </w:r>
    </w:p>
    <w:p w14:paraId="649F28DA" w14:textId="77777777" w:rsidR="00AE707D" w:rsidRPr="006F0505" w:rsidRDefault="00000000" w:rsidP="006F0505">
      <w:pPr>
        <w:spacing w:line="240" w:lineRule="auto"/>
      </w:pPr>
      <w:r w:rsidRPr="006F0505">
        <w:t>Při přípravě nového zdroje je třeba rozlišit požadovanou spotřebu od skutečně dostupné vydatnosti. Návrh odběru má vycházet z účelu zásobování, jeho časového průběhu a možností akumulace. Krátkodobě dosažený výkon čerpadla nevypovídá sám o dlouhodobé udržitelnosti zdroje. Hydrogeologické podklady mají hodnotit také období menšího doplňování a souběh odběrů v okolí.</w:t>
      </w:r>
    </w:p>
    <w:p w14:paraId="48EF101B" w14:textId="77777777" w:rsidR="00AE707D" w:rsidRPr="006F0505" w:rsidRDefault="00000000" w:rsidP="006F0505">
      <w:pPr>
        <w:spacing w:line="240" w:lineRule="auto"/>
      </w:pPr>
      <w:r w:rsidRPr="006F0505">
        <w:t>Před zahájením prací je doporučeno zdokumentovat výchozí stav okolních zdrojů, pokud může být jejich ovlivnění významné. Záznam má umožnit porovnávat stejné veličiny ve známém čase a místě. U hladin podzemní vody je nutné rozlišit stav bez čerpání a při čerpání. Bez této informace mohou být dvě jinak správná měření vzájemně neporovnatelná.</w:t>
      </w:r>
    </w:p>
    <w:p w14:paraId="1649BEA4" w14:textId="77777777" w:rsidR="00AE707D" w:rsidRPr="006F0505" w:rsidRDefault="00000000" w:rsidP="006F0505">
      <w:pPr>
        <w:spacing w:line="240" w:lineRule="auto"/>
      </w:pPr>
      <w:r w:rsidRPr="006F0505">
        <w:t>Ochrana studny zahrnuje konstrukční zabezpečení proti povrchovému znečištění a vhodné uspořádání okolí. Riziko může přicházet z netěsných jímek, skladů, komunikací nebo nevhodného odvodu srážkové vody. Dodržení jediné vzdálenosti není zárukou bezpečnosti, protože směr proudění a vlastnosti podloží se místně liší. Technické požadavky a hydrogeologické posouzení se proto musí vzájemně doplňovat.</w:t>
      </w:r>
    </w:p>
    <w:p w14:paraId="26236376" w14:textId="77777777" w:rsidR="00AE707D" w:rsidRPr="006F0505" w:rsidRDefault="00000000" w:rsidP="006F0505">
      <w:pPr>
        <w:spacing w:line="240" w:lineRule="auto"/>
      </w:pPr>
      <w:r w:rsidRPr="006F0505">
        <w:t>U starých studní je třeba nejprve dohledat dokumentaci a právní historii. Chybějící listina u vlastníka neprokazuje automaticky nepovolenost ani oprávněnost odběru. Podklady lze hledat u příslušných úřadů a předchozích vlastníků. Při rekonstrukci, prohloubení nebo nahrazení studny vrtem se má předem určit, zda jde o údržbu, změnu stavby nebo nový záměr a zda se mění povolené nakládání. [1, 3, 14]</w:t>
      </w:r>
    </w:p>
    <w:p w14:paraId="36AB5D17" w14:textId="77777777" w:rsidR="00AE707D" w:rsidRPr="006F0505" w:rsidRDefault="00000000" w:rsidP="006F0505">
      <w:pPr>
        <w:pStyle w:val="Nadpis1"/>
        <w:spacing w:line="240" w:lineRule="auto"/>
      </w:pPr>
      <w:bookmarkStart w:id="10" w:name="_Toc243209365"/>
      <w:r w:rsidRPr="006F0505">
        <w:lastRenderedPageBreak/>
        <w:t>9 Odpadní vody a jejich vypouštění</w:t>
      </w:r>
      <w:bookmarkEnd w:id="10"/>
    </w:p>
    <w:p w14:paraId="671F102C" w14:textId="77777777" w:rsidR="00AE707D" w:rsidRPr="006F0505" w:rsidRDefault="00000000" w:rsidP="006F0505">
      <w:pPr>
        <w:spacing w:line="240" w:lineRule="auto"/>
      </w:pPr>
      <w:r w:rsidRPr="006F0505">
        <w:t>Odpadní voda se neposuzuje pouze podle názvu nebo vzhledu. Rozhoduje její původ, použití a změna jakosti podle § 38 vodního zákona. Voda po průchodu čistírnou zůstává pro účely povoleného vypouštění odpadní vodou; splnění technologických parametrů zařízení samo neopravňuje k jejímu vypouštění. [1]</w:t>
      </w:r>
    </w:p>
    <w:p w14:paraId="2DBC5981" w14:textId="77777777" w:rsidR="00AE707D" w:rsidRPr="006F0505" w:rsidRDefault="00000000" w:rsidP="006F0505">
      <w:pPr>
        <w:spacing w:line="240" w:lineRule="auto"/>
      </w:pPr>
      <w:r w:rsidRPr="006F0505">
        <w:t>Vypouštění do povrchových vod musí odpovídat povolení a podmínkám ochrany recipientu. Uplatňuje se zejména nařízení vlády č. 401/2015 Sb. Úřad hodnotí konkrétní vodní poměry a může stanovit podmínky, které nelze odvozovat pouze z katalogového listu čistírny. [9]</w:t>
      </w:r>
    </w:p>
    <w:p w14:paraId="2DC26475" w14:textId="77777777" w:rsidR="00AE707D" w:rsidRPr="006F0505" w:rsidRDefault="00000000" w:rsidP="006F0505">
      <w:pPr>
        <w:spacing w:line="240" w:lineRule="auto"/>
      </w:pPr>
      <w:r w:rsidRPr="006F0505">
        <w:t>Přímé vypouštění odpadních vod do podzemních vod je zakázáno. Zákon připouští pouze vymezené případy vypouštění přes půdní vrstvy při splnění podmínek a na základě příslušného povolení. Zásadní je odborné posouzení vlivu na podzemní vody; uplatňuje se také nařízení vlády č. 57/2016 Sb. Vsakovací objekt proto není univerzálním řešením pro všechny odpadní vody. [1, 10]</w:t>
      </w:r>
    </w:p>
    <w:p w14:paraId="1594B7FF" w14:textId="77777777" w:rsidR="00AE707D" w:rsidRPr="006F0505" w:rsidRDefault="00000000" w:rsidP="006F0505">
      <w:pPr>
        <w:spacing w:line="240" w:lineRule="auto"/>
      </w:pPr>
      <w:r w:rsidRPr="006F0505">
        <w:t>Vypouštění do veřejné kanalizace se řídí jiným režimem než přímá výusť do toku. Rozhodují smluvní podmínky, kanalizační řád a případné zvláštní povolení podle povahy znečištění. Závadné látky nelze legalizovat pouhým naředěním. [1, § 16; 2]</w:t>
      </w:r>
    </w:p>
    <w:p w14:paraId="05635CCD" w14:textId="77777777" w:rsidR="00AE707D" w:rsidRPr="006F0505" w:rsidRDefault="00000000" w:rsidP="006F0505">
      <w:pPr>
        <w:spacing w:line="240" w:lineRule="auto"/>
      </w:pPr>
      <w:r w:rsidRPr="006F0505">
        <w:t>Povolení vypouštění musí být použitelné pro skutečný provoz. U proměnlivě zatížené čistírny je důležité, jak se zachytí špičky, odstávky a sezónní změny. Provozovatel má znát nejen limitní koncentrace, ale také podmínky objemového vypouštění, sledování znečištění a hodnocení výsledků. Rozdíl mezi přípustnou a maximální hodnotou se musí vykládat podle konkrétního právního a povolovacího režimu.</w:t>
      </w:r>
    </w:p>
    <w:p w14:paraId="4FEBC990" w14:textId="77777777" w:rsidR="00AE707D" w:rsidRPr="006F0505" w:rsidRDefault="00000000" w:rsidP="006F0505">
      <w:pPr>
        <w:spacing w:line="240" w:lineRule="auto"/>
      </w:pPr>
      <w:r w:rsidRPr="006F0505">
        <w:t>Průkaznost výsledku závisí na správném odběru vzorku. Vzorek musí odpovídat předepsanému místu, typu a časovému režimu odběru. Náhodně odebraná láhev v provozně příznivém okamžiku nemůže nahradit vzorek požadovaný rozhodnutím. V protokolech má být možné propojit odběr s provozní situací, průtokem a analytickým výsledkem.</w:t>
      </w:r>
    </w:p>
    <w:p w14:paraId="23A06FC8" w14:textId="77777777" w:rsidR="00AE707D" w:rsidRPr="006F0505" w:rsidRDefault="00000000" w:rsidP="006F0505">
      <w:pPr>
        <w:spacing w:line="240" w:lineRule="auto"/>
      </w:pPr>
      <w:r w:rsidRPr="006F0505">
        <w:t>Při poruše technologie je třeba rozlišit provozní závadu, porušení podmínek a případnou havárii. Postup se řídí povolením, provozními dokumenty a zákonem podle skutečné závažnosti. Přesměrování vody do jiného recipientu nebo vypouštění obtokem nelze považovat za samozřejmé oprávnění. Zvláštní režim zařízení při poruše musí být řešen dříve, než taková situace nastane.</w:t>
      </w:r>
    </w:p>
    <w:p w14:paraId="5CED16A8" w14:textId="77777777" w:rsidR="00AE707D" w:rsidRPr="006F0505" w:rsidRDefault="00000000" w:rsidP="006F0505">
      <w:pPr>
        <w:spacing w:line="240" w:lineRule="auto"/>
      </w:pPr>
      <w:r w:rsidRPr="006F0505">
        <w:t>Údaje o recipientu mají odpovídat místu a období vypouštění. Malý tok může při nízkých průtocích poskytovat jen omezenou možnost přijetí znečištění a tepla. Stejné zařízení proto nemusí být přijatelné na dvou různých lokalitách za totožných podmínek. Právní posouzení spojuje požadavky na emise s ochranou přijímajících vod a cíli jejich stavu. [1, 9, 10]</w:t>
      </w:r>
    </w:p>
    <w:p w14:paraId="0E8B246B" w14:textId="77777777" w:rsidR="00AE707D" w:rsidRPr="006F0505" w:rsidRDefault="00000000" w:rsidP="006F0505">
      <w:pPr>
        <w:pStyle w:val="Nadpis1"/>
        <w:spacing w:line="240" w:lineRule="auto"/>
      </w:pPr>
      <w:bookmarkStart w:id="11" w:name="_Toc243209366"/>
      <w:r w:rsidRPr="006F0505">
        <w:t>10 Domovní čistírna septik a bezodtoková jímka</w:t>
      </w:r>
      <w:bookmarkEnd w:id="11"/>
    </w:p>
    <w:p w14:paraId="0B00DA3E" w14:textId="77777777" w:rsidR="00AE707D" w:rsidRPr="006F0505" w:rsidRDefault="00000000" w:rsidP="006F0505">
      <w:pPr>
        <w:spacing w:line="240" w:lineRule="auto"/>
      </w:pPr>
      <w:r w:rsidRPr="006F0505">
        <w:t>Domovní čistírna je vodním dílem a součástí systému, který musí mít právně vyřešené také vypouštění vyčištěné vody. Provoz zahrnuje údržbu, odkalování, kontrolu zařízení a plnění podmínek povolení. Dosažený účinek závisí na skutečném zatížení a obsluze; certifikace výrobku nezaručuje trvalé splnění limitů v konkrétním provozu. [1, 3]</w:t>
      </w:r>
    </w:p>
    <w:p w14:paraId="3AC126EF" w14:textId="77777777" w:rsidR="00AE707D" w:rsidRPr="006F0505" w:rsidRDefault="00000000" w:rsidP="006F0505">
      <w:pPr>
        <w:spacing w:line="240" w:lineRule="auto"/>
      </w:pPr>
      <w:r w:rsidRPr="006F0505">
        <w:t>Septik není bezodtoková jímka. Má odtok a jeho výstup je třeba řešit jako odpadní vodu. Použití dalšího stupně čištění může být technicky potřebné, ale samo neřeší povolení vypouštění. Průsak ze septiku do podloží není běžným dovoleným způsobem likvidace splašků.</w:t>
      </w:r>
    </w:p>
    <w:p w14:paraId="1EFF7153" w14:textId="77777777" w:rsidR="00AE707D" w:rsidRPr="006F0505" w:rsidRDefault="00000000" w:rsidP="006F0505">
      <w:pPr>
        <w:spacing w:line="240" w:lineRule="auto"/>
      </w:pPr>
      <w:r w:rsidRPr="006F0505">
        <w:lastRenderedPageBreak/>
        <w:t>Bezodtoková jímka má být nepropustná a vyvážená na zařízení schválené pro zneškodnění odpadních vod. Vodní zákon stanoví povinnost zajistit odvoz a na výzvu předložit doklady za poslední dva kalendářní roky. Doklady je nutné uchovávat v použitelné podobě; význam má také věrohodnost vykazovaných objemů ve vztahu ke spotřebě vody. [1, § 38]</w:t>
      </w:r>
    </w:p>
    <w:p w14:paraId="48AB301A" w14:textId="77777777" w:rsidR="00AE707D" w:rsidRPr="006F0505" w:rsidRDefault="00000000" w:rsidP="006F0505">
      <w:pPr>
        <w:spacing w:line="240" w:lineRule="auto"/>
      </w:pPr>
      <w:r w:rsidRPr="006F0505">
        <w:t>Při volbě řešení je třeba respektovat pořadí způsobů odvádění a zneškodňování stanovené § 5 odst. 3 vodního zákona. Žumpa není automatickou rovnocennou náhradou dostupné kanalizace jen proto, že má nižší pořizovací cenu.</w:t>
      </w:r>
    </w:p>
    <w:p w14:paraId="6A614310" w14:textId="77777777" w:rsidR="00AE707D" w:rsidRPr="006F0505" w:rsidRDefault="00000000" w:rsidP="006F0505">
      <w:pPr>
        <w:spacing w:line="240" w:lineRule="auto"/>
      </w:pPr>
      <w:r w:rsidRPr="006F0505">
        <w:t>Volba mezi připojením na kanalizaci a individuálním řešením má zohlednit dostupnost sítě, její kapacitu a technickou proveditelnost připojení. U decentralizovaného zařízení je třeba posoudit nejen pořizovací cenu, ale také nároky na obsluhu, elektřinu, odvoz kalu, rozbory a obnovu. Právní přípustnost a provozní udržitelnost musí být splněny současně.</w:t>
      </w:r>
    </w:p>
    <w:p w14:paraId="3056B30D" w14:textId="77777777" w:rsidR="00AE707D" w:rsidRPr="006F0505" w:rsidRDefault="00000000" w:rsidP="006F0505">
      <w:pPr>
        <w:spacing w:line="240" w:lineRule="auto"/>
      </w:pPr>
      <w:r w:rsidRPr="006F0505">
        <w:t>Sezónní objekt klade na biologickou čistírnu jiné požadavky než trvale obydlený dům. Dlouhá přerušení přítoku nebo nárazové zatížení mohou ovlivnit účinnost. Provozní návod musí odpovídat způsobu užívání a obsluha musí vědět, jak postupovat po odstávce. Výběr technologie podle maximálního počtu osob bez ohledu na skutečný režim nemusí vést k vyhovujícímu výsledku.</w:t>
      </w:r>
    </w:p>
    <w:p w14:paraId="091FC554" w14:textId="77777777" w:rsidR="00AE707D" w:rsidRPr="006F0505" w:rsidRDefault="00000000" w:rsidP="006F0505">
      <w:pPr>
        <w:spacing w:line="240" w:lineRule="auto"/>
      </w:pPr>
      <w:r w:rsidRPr="006F0505">
        <w:t>Doklady o vývozu jímky mají zachycovat skutečnou službu. Pro vlastníka je užitečné uchovávat datum, objem, údaje přepravce a místo převzetí odpadních vod. Tyto údaje umožňují zkontrolovat bilanci i řešit reklamaci. Pokud je dlouhodobě vykazovaný vývoz neúměrně malý proti spotřebě, je třeba zjistit příčinu, například jiný způsob využití vody, chybu evidence nebo netěsnost.</w:t>
      </w:r>
    </w:p>
    <w:p w14:paraId="22E1E58F" w14:textId="77777777" w:rsidR="00AE707D" w:rsidRPr="006F0505" w:rsidRDefault="00000000" w:rsidP="006F0505">
      <w:pPr>
        <w:spacing w:line="240" w:lineRule="auto"/>
      </w:pPr>
      <w:r w:rsidRPr="006F0505">
        <w:t>Při koupi nemovitosti je vhodné ověřit skutečné odvádění odpadních vod, nikoli pouze označení v inzerátu. Výrok vlastní čistírna může skrývat nevyřešenou výusť, neplatné povolení nebo zařízení provozované v rozporu s podmínkami. Doporučenou součástí prověrky jsou rozhodnutí, provozní dokumentace, poslední výsledky kontrol a zjištění fyzické trasy odtoku. [1–3]</w:t>
      </w:r>
    </w:p>
    <w:p w14:paraId="4F3061B6" w14:textId="77777777" w:rsidR="00AE707D" w:rsidRPr="006F0505" w:rsidRDefault="00000000" w:rsidP="006F0505">
      <w:pPr>
        <w:pStyle w:val="Nadpis1"/>
        <w:spacing w:line="240" w:lineRule="auto"/>
      </w:pPr>
      <w:bookmarkStart w:id="12" w:name="_Toc243209367"/>
      <w:r w:rsidRPr="006F0505">
        <w:t>11 Vodovody a kanalizace pro veřejnou potřebu</w:t>
      </w:r>
      <w:bookmarkEnd w:id="12"/>
    </w:p>
    <w:p w14:paraId="0E2156E4" w14:textId="77777777" w:rsidR="00AE707D" w:rsidRPr="006F0505" w:rsidRDefault="00000000" w:rsidP="006F0505">
      <w:pPr>
        <w:spacing w:line="240" w:lineRule="auto"/>
      </w:pPr>
      <w:r w:rsidRPr="006F0505">
        <w:t>Zákon č. 274/2001 Sb. upravuje vlastnictví, rozvoj a provoz veřejných vodovodů a kanalizací, vztahy s odběrateli i některé ekonomické povinnosti. Nejprve je třeba ověřit, zda daný systém spadá do jeho působnosti podle § 1. Pouhé označení potrubí jako soukromého nevylučuje použití zákona. [2]</w:t>
      </w:r>
    </w:p>
    <w:p w14:paraId="300F1F27" w14:textId="77777777" w:rsidR="00AE707D" w:rsidRPr="006F0505" w:rsidRDefault="00000000" w:rsidP="006F0505">
      <w:pPr>
        <w:spacing w:line="240" w:lineRule="auto"/>
      </w:pPr>
      <w:r w:rsidRPr="006F0505">
        <w:t>Vlastník a provozovatel nejsou vždy totožní. Rozdělení práce musí být promítnuto do smlouvy a navazujících oprávnění. Povolení k provozování podle zákona o vodovodech a kanalizacích se liší od povolení k odběru vody nebo vypouštění odpadních vod. Smlouva o provozování nepřepisuje zákonnou odpovědnost jednotlivých osob. [1, 2]</w:t>
      </w:r>
    </w:p>
    <w:p w14:paraId="4F2AE918" w14:textId="77777777" w:rsidR="00AE707D" w:rsidRPr="006F0505" w:rsidRDefault="00000000" w:rsidP="006F0505">
      <w:pPr>
        <w:spacing w:line="240" w:lineRule="auto"/>
      </w:pPr>
      <w:r w:rsidRPr="006F0505">
        <w:t>Připojení vyžaduje posouzení kapacitních a technických podmínek. Je třeba určit místo připojení, vlastnictví přípojky, odpovědnost za měření a smluvní vztah k dodávce vody nebo odvádění odpadních vod. Obecní rozhodnutí o povinnosti připojit se ke kanalizaci je možné jen při splnění zákonných předpokladů; samotná existence potrubí před pozemkem ještě neřeší každý individuální případ. [2, § 3 a § 8]</w:t>
      </w:r>
    </w:p>
    <w:p w14:paraId="3C3D13F6" w14:textId="77777777" w:rsidR="00AE707D" w:rsidRPr="006F0505" w:rsidRDefault="00000000" w:rsidP="006F0505">
      <w:pPr>
        <w:spacing w:line="240" w:lineRule="auto"/>
      </w:pPr>
      <w:r w:rsidRPr="006F0505">
        <w:t>Kanalizační řád stanoví zejména podmínky vypouštění do kanalizace. Provozovatel potřebuje kontrolovat soulad skutečných producentů s tímto dokumentem. Změna výroby u významného odběratele může ovlivnit čistírnu i tehdy, když se celkový objem vypouštěné vody nezvýší.</w:t>
      </w:r>
    </w:p>
    <w:p w14:paraId="0E33A0D5" w14:textId="77777777" w:rsidR="00AE707D" w:rsidRPr="006F0505" w:rsidRDefault="00000000" w:rsidP="006F0505">
      <w:pPr>
        <w:spacing w:line="240" w:lineRule="auto"/>
      </w:pPr>
      <w:r w:rsidRPr="006F0505">
        <w:t xml:space="preserve">Vlastník infrastruktury potřebuje dlouhodobý přehled o majetku, jeho stavu a potřebě obnovy. Zákon o vodovodech a kanalizacích upravuje evidenci a povinnosti související s financováním obnovy. Plán </w:t>
      </w:r>
      <w:r w:rsidRPr="006F0505">
        <w:lastRenderedPageBreak/>
        <w:t>financování obnovy má být založen na reálném majetku a jeho technickém stavu; nelze jej zaměňovat s pouhým seznamem investičních přání. Konkrétní náležitosti rozvádí prováděcí vyhláška. [2, 13]</w:t>
      </w:r>
    </w:p>
    <w:p w14:paraId="6DADC466" w14:textId="77777777" w:rsidR="00AE707D" w:rsidRPr="006F0505" w:rsidRDefault="00000000" w:rsidP="006F0505">
      <w:pPr>
        <w:spacing w:line="240" w:lineRule="auto"/>
      </w:pPr>
      <w:r w:rsidRPr="006F0505">
        <w:t>Provozní smlouva má určit předávání údajů, řešení poruch, údržbu, obnovu a komunikaci s odběrateli. Je třeba vědět, kdo připravuje podklady pro cenu, kdo vede majetkovou evidenci a kdo žádá o změnu povolení. Smlouva musí respektovat zákonné role a nesmí vytvářet situaci, kdy se obě strany domnívají, že stejný úkol zajišťuje druhá.</w:t>
      </w:r>
    </w:p>
    <w:p w14:paraId="3E545FA9" w14:textId="77777777" w:rsidR="00AE707D" w:rsidRPr="006F0505" w:rsidRDefault="00000000" w:rsidP="006F0505">
      <w:pPr>
        <w:spacing w:line="240" w:lineRule="auto"/>
      </w:pPr>
      <w:r w:rsidRPr="006F0505">
        <w:t>U provozně souvisejících systémů různých vlastníků je významná dohoda o vzájemných právech a povinnostech podle zákona. Musí řešit návaznosti tak, aby provoz mohl být plynulý a bezpečný. Prakticky jde zejména o předávání vody nebo odpadních vod, měření, odpovědnost na rozhraní a postup při změnách. Technické propojení bez odpovídajícího právního uspořádání je zdrojem budoucích sporů.</w:t>
      </w:r>
    </w:p>
    <w:p w14:paraId="45E6B1BB" w14:textId="77777777" w:rsidR="00AE707D" w:rsidRPr="006F0505" w:rsidRDefault="00000000" w:rsidP="006F0505">
      <w:pPr>
        <w:spacing w:line="240" w:lineRule="auto"/>
      </w:pPr>
      <w:r w:rsidRPr="006F0505">
        <w:t>Ochranná pásma řadů a stok je nutné respektovat při nové výstavbě, terénních pracích i výsadbách. Před zahájením prací je třeba znát skutečnou polohu zařízení a podmínky dotčeného vlastníka či provozovatele v zákonném rozsahu. Starý orientační zákres nemusí postačovat pro bezpečný výkop. Náklady přeložky a její právní režim se musí vyřešit před realizací stavby, která přeložku vyvolává. [2]</w:t>
      </w:r>
    </w:p>
    <w:p w14:paraId="3E3D3CE2" w14:textId="77777777" w:rsidR="00AE707D" w:rsidRPr="006F0505" w:rsidRDefault="00000000" w:rsidP="006F0505">
      <w:pPr>
        <w:pStyle w:val="Nadpis1"/>
        <w:spacing w:line="240" w:lineRule="auto"/>
      </w:pPr>
      <w:bookmarkStart w:id="13" w:name="_Toc243209368"/>
      <w:r w:rsidRPr="006F0505">
        <w:t>12 Pitná voda vodné a stočné</w:t>
      </w:r>
      <w:bookmarkEnd w:id="13"/>
    </w:p>
    <w:p w14:paraId="4E557DCC" w14:textId="77777777" w:rsidR="00AE707D" w:rsidRPr="006F0505" w:rsidRDefault="00000000" w:rsidP="006F0505">
      <w:pPr>
        <w:spacing w:line="240" w:lineRule="auto"/>
      </w:pPr>
      <w:r w:rsidRPr="006F0505">
        <w:t>Zdravotní nezávadnost pitné vody se posuzuje podle zákona o ochraně veřejného zdraví a prováděcích předpisů, zejména vyhlášky č. 252/2004 Sb. v účinném znění. Nestačí jednorázový vyhovující rozbor při uvedení zdroje do provozu. Odpovědná osoba musí zajistit předepsanou kontrolu a postup při nevyhovující jakosti. [6, 12]</w:t>
      </w:r>
    </w:p>
    <w:p w14:paraId="40C7D0D4" w14:textId="77777777" w:rsidR="00AE707D" w:rsidRPr="006F0505" w:rsidRDefault="00000000" w:rsidP="006F0505">
      <w:pPr>
        <w:spacing w:line="240" w:lineRule="auto"/>
      </w:pPr>
      <w:r w:rsidRPr="006F0505">
        <w:t>Rozsah povinností se liší podle způsobu zásobování a okruhu zásobovaných osob. Individuální studnu domácnosti nelze bez dalšího srovnávat se zdrojem pro školu, veřejné ubytování nebo veřejný vodovod. Při změně užívání objektu se musí prověřit i režim zásobování pitnou vodou.</w:t>
      </w:r>
    </w:p>
    <w:p w14:paraId="4CA32710" w14:textId="77777777" w:rsidR="00AE707D" w:rsidRPr="006F0505" w:rsidRDefault="00000000" w:rsidP="006F0505">
      <w:pPr>
        <w:spacing w:line="240" w:lineRule="auto"/>
      </w:pPr>
      <w:r w:rsidRPr="006F0505">
        <w:t>Vodné a stočné je nutné odlišovat od veřejnoprávních poplatků a plateb za odběr surové vody. Cena a její vyúčtování se řídí zákonem o vodovodech a kanalizacích, smlouvou a aktuální cenovou regulací. Výše sazeb není neměnnou součástí vodního zákona. [2]</w:t>
      </w:r>
    </w:p>
    <w:p w14:paraId="2A1E66AF" w14:textId="77777777" w:rsidR="00AE707D" w:rsidRPr="006F0505" w:rsidRDefault="00000000" w:rsidP="006F0505">
      <w:pPr>
        <w:spacing w:line="240" w:lineRule="auto"/>
      </w:pPr>
      <w:r w:rsidRPr="006F0505">
        <w:t>Pravidla pro odvádění srážkových vod do kanalizace včetně plateb a výjimek se posuzují podle konkrétního právního a smluvního režimu. Nelze všeobecně tvrdit, že každá srážková voda je zdarma nebo že každý vlastník zpevněné plochy platí stejným způsobem.</w:t>
      </w:r>
    </w:p>
    <w:p w14:paraId="6B560131" w14:textId="77777777" w:rsidR="00AE707D" w:rsidRPr="006F0505" w:rsidRDefault="00000000" w:rsidP="006F0505">
      <w:pPr>
        <w:spacing w:line="240" w:lineRule="auto"/>
      </w:pPr>
      <w:r w:rsidRPr="006F0505">
        <w:t>Při nevyhovující jakosti pitné vody je třeba vyhodnotit zdravotní význam nálezu a postupovat podle hygienických povinností a pokynů příslušného orgánu. Opakovaný odběr může pomoci objasnit situaci, ale nenahrazuje opatření potřebná k ochraně zásobovaných osob. Zásadní je zjistit, zda problém pochází ze zdroje, úpravy, akumulace, distribuční sítě nebo vnitřního vodovodu.</w:t>
      </w:r>
    </w:p>
    <w:p w14:paraId="5D78A8CA" w14:textId="77777777" w:rsidR="00AE707D" w:rsidRPr="006F0505" w:rsidRDefault="00000000" w:rsidP="006F0505">
      <w:pPr>
        <w:spacing w:line="240" w:lineRule="auto"/>
      </w:pPr>
      <w:r w:rsidRPr="006F0505">
        <w:t>Bezpečné zásobování vyžaduje také oddělení pitné a jiné vody. Propojení veřejného vodovodu se soukromou studnou nebo užitkovým rozvodem může vytvořit riziko zpětného znečištění. Technické řešení musí splnit právní a odborné požadavky na ochranu sítě. Pouhé prohlášení uživatele, že bude uzavírat správné ventily, není rovnocennou náhradou bezpečného uspořádání. [2, 6]</w:t>
      </w:r>
    </w:p>
    <w:p w14:paraId="78F02E1D" w14:textId="77777777" w:rsidR="00AE707D" w:rsidRPr="006F0505" w:rsidRDefault="00000000" w:rsidP="006F0505">
      <w:pPr>
        <w:spacing w:line="240" w:lineRule="auto"/>
      </w:pPr>
      <w:r w:rsidRPr="006F0505">
        <w:t>Odběratelská smlouva má srozumitelně určit odběrné místo, způsob měření, fakturaci a další požadované náležitosti. Při změně vlastníka nemovitosti je doporučeno pořídit společný odečet a vyjasnit návaznost smluv. Spor o cenu může mít jiný základ než spor o množství; je proto účelné oddělit kontrolu odečtu, výpočtu, sazby a smluvních podmínek.</w:t>
      </w:r>
    </w:p>
    <w:p w14:paraId="3125FB7B" w14:textId="77777777" w:rsidR="00AE707D" w:rsidRPr="006F0505" w:rsidRDefault="00000000" w:rsidP="006F0505">
      <w:pPr>
        <w:spacing w:line="240" w:lineRule="auto"/>
      </w:pPr>
      <w:r w:rsidRPr="006F0505">
        <w:lastRenderedPageBreak/>
        <w:t>Základ pro stočné nemusí ve všech případech přesně odpovídat údajům jediného vodoměru. Význam mohou mít vlastní zdroje vody a zákonem upravené způsoby zjišťování množství odváděných vod. Každou úpravu výpočtu je nutné opřít o odpovídající právní a smluvní pravidla. Dohodnutý postup má být doložitelný a nemá být jednostranně nahrazován odhadem bez vysvětlení. [2, 13]</w:t>
      </w:r>
    </w:p>
    <w:p w14:paraId="192D7BB9" w14:textId="77777777" w:rsidR="00AE707D" w:rsidRPr="006F0505" w:rsidRDefault="00000000" w:rsidP="006F0505">
      <w:pPr>
        <w:pStyle w:val="Nadpis1"/>
        <w:spacing w:line="240" w:lineRule="auto"/>
      </w:pPr>
      <w:bookmarkStart w:id="14" w:name="_Toc243209369"/>
      <w:r w:rsidRPr="006F0505">
        <w:t>13 Srážkové vody a změny odtoku</w:t>
      </w:r>
      <w:bookmarkEnd w:id="14"/>
    </w:p>
    <w:p w14:paraId="00F01A1D" w14:textId="77777777" w:rsidR="00AE707D" w:rsidRPr="006F0505" w:rsidRDefault="00000000" w:rsidP="006F0505">
      <w:pPr>
        <w:spacing w:line="240" w:lineRule="auto"/>
      </w:pPr>
      <w:r w:rsidRPr="006F0505">
        <w:t>Stavebník má podle § 5 odst. 3 vodního zákona zabezpečit omezení odtoku srážkových vod. Zákon pracuje s akumulací a následným využitím, vsakováním, výparem a při nedostatečnosti nebo nemožnosti těchto způsobů se zadržováním a řízeným odváděním nebo jejich kombinací. Návrh musí odpovídat místním podmínkám. [1]</w:t>
      </w:r>
    </w:p>
    <w:p w14:paraId="16267CF7" w14:textId="77777777" w:rsidR="00AE707D" w:rsidRPr="006F0505" w:rsidRDefault="00000000" w:rsidP="006F0505">
      <w:pPr>
        <w:spacing w:line="240" w:lineRule="auto"/>
      </w:pPr>
      <w:r w:rsidRPr="006F0505">
        <w:t xml:space="preserve">Vsakování je třeba posoudit z hlediska propustnosti, hladiny podzemní vody, jakosti přiváděné vody, stability staveb a vlivu na sousední pozemky. Ne každé podloží umožňuje bezpečný </w:t>
      </w:r>
      <w:proofErr w:type="gramStart"/>
      <w:r w:rsidRPr="006F0505">
        <w:t>vsak</w:t>
      </w:r>
      <w:proofErr w:type="gramEnd"/>
      <w:r w:rsidRPr="006F0505">
        <w:t>. Voda z provozních nebo dopravně zatížených ploch může vyžadovat zvláštní ochranná opatření.</w:t>
      </w:r>
    </w:p>
    <w:p w14:paraId="5D94CC92" w14:textId="77777777" w:rsidR="00AE707D" w:rsidRPr="006F0505" w:rsidRDefault="00000000" w:rsidP="006F0505">
      <w:pPr>
        <w:spacing w:line="240" w:lineRule="auto"/>
      </w:pPr>
      <w:r w:rsidRPr="006F0505">
        <w:t>Součástí návrhu má být cesta vody při překročení kapacity zařízení. Retenční nádrž s přepadem do sousedního sklepa není přijatelné řešení pouze proto, že běžné srážky zvládne. U řízeného odtoku je třeba vyjasnit podmínky napojení a možnost příjemce vodu převzít.</w:t>
      </w:r>
    </w:p>
    <w:p w14:paraId="3078F543" w14:textId="77777777" w:rsidR="00AE707D" w:rsidRPr="006F0505" w:rsidRDefault="00000000" w:rsidP="006F0505">
      <w:pPr>
        <w:spacing w:line="240" w:lineRule="auto"/>
      </w:pPr>
      <w:r w:rsidRPr="006F0505">
        <w:t>Změna odtoku může zasáhnout také soukromá práva. Stavební nebo vodoprávní souhlas automaticky nevylučuje odpovědnost za škodu. Výchozí stav, návrhové předpoklady a provozní povinnosti je vhodné písemně doložit. [8]</w:t>
      </w:r>
    </w:p>
    <w:p w14:paraId="2B65E302" w14:textId="77777777" w:rsidR="00AE707D" w:rsidRPr="006F0505" w:rsidRDefault="00000000" w:rsidP="006F0505">
      <w:pPr>
        <w:spacing w:line="240" w:lineRule="auto"/>
      </w:pPr>
      <w:r w:rsidRPr="006F0505">
        <w:t>Hospodaření se srážkovými vodami začíná již volbou uspořádání území. Podíl propustných ploch, vegetace a možnost využití vody ovlivňují potřebnou kapacitu zařízení. Dodatečně navržený vsakovací objekt nemusí napravit nevhodné umístění stavby nebo nedostatek prostoru. Koncepce má proto vznikat souběžně s urbanistickým a technickým návrhem.</w:t>
      </w:r>
    </w:p>
    <w:p w14:paraId="7EC28B21" w14:textId="77777777" w:rsidR="00AE707D" w:rsidRPr="006F0505" w:rsidRDefault="00000000" w:rsidP="006F0505">
      <w:pPr>
        <w:spacing w:line="240" w:lineRule="auto"/>
      </w:pPr>
      <w:r w:rsidRPr="006F0505">
        <w:t>Pro právní a technické posouzení je nutné určit, komu jednotlivé části systému patří a kdo je udržuje. Vsakovací průleh, podzemní nádrž nebo regulační prvek vyžadují přístup a péči. Při převodu veřejného prostranství na obec musí být jasné, jaká zařízení přebírá a jaké náklady budou spojeny s jejich funkcí. Neudržovaný prvek může postupně ztratit návrhovou kapacitu.</w:t>
      </w:r>
    </w:p>
    <w:p w14:paraId="0860752A" w14:textId="77777777" w:rsidR="00AE707D" w:rsidRPr="006F0505" w:rsidRDefault="00000000" w:rsidP="006F0505">
      <w:pPr>
        <w:spacing w:line="240" w:lineRule="auto"/>
      </w:pPr>
      <w:r w:rsidRPr="006F0505">
        <w:t>U odvodu srážkové vody do kanalizace nebo toku je třeba posoudit kapacitu navazující soustavy a právní podmínky přijetí. Údaj o maximálním odtoku má být spojen s konkrétním regulačním řešením a možností kontroly. Nádrž bez funkčního regulátoru nemusí mít předpokládaný účinek. Změna využití ploch může současně ovlivnit jakost přiváděné vody a vyvolat potřebu další ochrany.</w:t>
      </w:r>
    </w:p>
    <w:p w14:paraId="777B8F9E" w14:textId="77777777" w:rsidR="00AE707D" w:rsidRPr="006F0505" w:rsidRDefault="00000000" w:rsidP="006F0505">
      <w:pPr>
        <w:spacing w:line="240" w:lineRule="auto"/>
      </w:pPr>
      <w:r w:rsidRPr="006F0505">
        <w:t>Řešení na jednotlivém pozemku je vhodné prověřit vůči širším odtokovým vztahům. Přesměrování vody může zvýšit zatížení komunikace nebo níže položené zástavby. Technický výpočet má zachytit běžný provoz i mimořádné překročení kapacity, zatímco právní příprava má vyřešit potřebná oprávnění. Souhlas souseda je významným podkladem, ale neodstraňuje požadavky ochrany vod a stavebního práva. [1, 3, 8, 14]</w:t>
      </w:r>
    </w:p>
    <w:p w14:paraId="5A41858D" w14:textId="77777777" w:rsidR="00AE707D" w:rsidRPr="006F0505" w:rsidRDefault="00000000" w:rsidP="006F0505">
      <w:pPr>
        <w:pStyle w:val="Nadpis1"/>
        <w:spacing w:line="240" w:lineRule="auto"/>
      </w:pPr>
      <w:bookmarkStart w:id="15" w:name="_Toc243209370"/>
      <w:r w:rsidRPr="006F0505">
        <w:t>14 Vodní toky koryta a pobřežní pozemky</w:t>
      </w:r>
      <w:bookmarkEnd w:id="15"/>
    </w:p>
    <w:p w14:paraId="1EAD5475" w14:textId="77777777" w:rsidR="00AE707D" w:rsidRPr="006F0505" w:rsidRDefault="00000000" w:rsidP="006F0505">
      <w:pPr>
        <w:spacing w:line="240" w:lineRule="auto"/>
      </w:pPr>
      <w:r w:rsidRPr="006F0505">
        <w:t>Vodní tok, jeho koryto, pozemek a stavba úpravy koryta jsou rozdílné právní předměty. Evidence v katastru nebo mapě je důležitým podkladem, ale nemusí sama rozhodnout o všech otázkách. Při pochybnostech o charakteru vody či toku se uplatní postup podle vodního zákona. [1, § 43–44]</w:t>
      </w:r>
    </w:p>
    <w:p w14:paraId="7A8DC4FF" w14:textId="77777777" w:rsidR="00AE707D" w:rsidRPr="006F0505" w:rsidRDefault="00000000" w:rsidP="006F0505">
      <w:pPr>
        <w:spacing w:line="240" w:lineRule="auto"/>
      </w:pPr>
      <w:r w:rsidRPr="006F0505">
        <w:lastRenderedPageBreak/>
        <w:t>Vlastníci pozemků koryt a sousedních pozemků mají povinnosti stanovené zejména § 50 a § 51 vodního zákona. Správce toku vykonává úkoly podle § 47. Odpovědnost nelze zjednodušit tvrzením, že vše v potoce musí vyřešit správce, nebo že vlastník pozemku může s korytem volně nakládat. [1]</w:t>
      </w:r>
    </w:p>
    <w:p w14:paraId="2BCB6931" w14:textId="77777777" w:rsidR="00AE707D" w:rsidRPr="006F0505" w:rsidRDefault="00000000" w:rsidP="006F0505">
      <w:pPr>
        <w:spacing w:line="240" w:lineRule="auto"/>
      </w:pPr>
      <w:r w:rsidRPr="006F0505">
        <w:t>Odbahnění, prohloubení, narovnání, opevnění nebo zatrubnění toku může ovlivnit odtok, biotopy i povodňové riziko. Před zásahem se musí určit jeho právní charakter, rozsah potřebných povolení a podmínky ochrany přírody. Označení prací jako údržby samo o sobě nerozhoduje.</w:t>
      </w:r>
    </w:p>
    <w:p w14:paraId="358F4EB3" w14:textId="77777777" w:rsidR="00AE707D" w:rsidRPr="006F0505" w:rsidRDefault="00000000" w:rsidP="006F0505">
      <w:pPr>
        <w:spacing w:line="240" w:lineRule="auto"/>
      </w:pPr>
      <w:r w:rsidRPr="006F0505">
        <w:t>Zákonné možnosti vstupu na pozemky pro správu toku nejsou neomezeným právem používat cizí majetek pro libovolný účel. Je třeba respektovat rozsah oprávnění, oznamování a pravidla náhrady škody, pokud se uplatní. Ochranné pásmo vodního zdroje se nesmí zaměňovat s prostorem pro výkon správy toku.</w:t>
      </w:r>
    </w:p>
    <w:p w14:paraId="55CAF0F5" w14:textId="77777777" w:rsidR="00AE707D" w:rsidRPr="006F0505" w:rsidRDefault="00000000" w:rsidP="006F0505">
      <w:pPr>
        <w:spacing w:line="240" w:lineRule="auto"/>
      </w:pPr>
      <w:r w:rsidRPr="006F0505">
        <w:t>Při navrhování údržby koryta je třeba nejprve popsat konkrétní závadu a účel zásahu. Nános může omezovat kapacitu objektu, ale zároveň může tvořit součást přirozeného vývoje toku. Rozsah prací má vycházet z odborného posouzení, vlastnických vztahů a dotčených veřejných zájmů. Bez tohoto rozlišení hrozí, že se běžně označovanou údržbou fakticky provede nová úprava toku.</w:t>
      </w:r>
    </w:p>
    <w:p w14:paraId="658ACF3A" w14:textId="77777777" w:rsidR="00AE707D" w:rsidRPr="006F0505" w:rsidRDefault="00000000" w:rsidP="006F0505">
      <w:pPr>
        <w:spacing w:line="240" w:lineRule="auto"/>
      </w:pPr>
      <w:r w:rsidRPr="006F0505">
        <w:t>Odstraňování dřevin u toku může souviset se stabilitou břehu, průtočností i ochranou přírody. Postup podle jednoho předpisu nemusí vyřešit všechny ostatní požadavky. Před zásahem má být zřejmé, zda se uplatní povolení, oznámení nebo výjimka a který orgán je příslušný. Zvláštní režim naléhavého nebezpečí nelze bez doložení přenášet na plánované plošné práce. [1, 7]</w:t>
      </w:r>
    </w:p>
    <w:p w14:paraId="193CD750" w14:textId="77777777" w:rsidR="00AE707D" w:rsidRPr="006F0505" w:rsidRDefault="00000000" w:rsidP="006F0505">
      <w:pPr>
        <w:spacing w:line="240" w:lineRule="auto"/>
      </w:pPr>
      <w:r w:rsidRPr="006F0505">
        <w:t>Mostek, propustek, lávka a jiné křížení mohou zasáhnout odtokové poměry i přístup pro správu. Návrh musí vyřešit nejen vlastní konstrukci, ale také vtok, výtok, napojení břehů a možnost údržby. Provozní odpovědnost po dokončení má být jednoznačná. Zanesení propustku se může stát problémem více subjektů, kteří mají různé povinnosti podle vlastnictví a povahy zařízení.</w:t>
      </w:r>
    </w:p>
    <w:p w14:paraId="4E1CD979" w14:textId="77777777" w:rsidR="00AE707D" w:rsidRPr="006F0505" w:rsidRDefault="00000000" w:rsidP="006F0505">
      <w:pPr>
        <w:spacing w:line="240" w:lineRule="auto"/>
      </w:pPr>
      <w:r w:rsidRPr="006F0505">
        <w:t>U sedimentu je vedle těžby třeba posoudit jeho další využití nebo odstranění. Právní režim závisí na vlastnostech materiálu a způsobu nakládání a může zasahovat do předpisů o odpadech a ochraně půdy. Povolení zásahu do koryta proto nemusí samo vyřešit místo uložení vytěženého materiálu. Příprava prací má zahrnout i dopravu, dočasné deponování a ochranu před zpětným splachem.</w:t>
      </w:r>
    </w:p>
    <w:p w14:paraId="43CFE6C0" w14:textId="77777777" w:rsidR="00AE707D" w:rsidRPr="006F0505" w:rsidRDefault="00000000" w:rsidP="006F0505">
      <w:pPr>
        <w:pStyle w:val="Nadpis1"/>
        <w:spacing w:line="240" w:lineRule="auto"/>
      </w:pPr>
      <w:bookmarkStart w:id="16" w:name="_Toc243209371"/>
      <w:r w:rsidRPr="006F0505">
        <w:t>15 Ochrana vod a závadné látky</w:t>
      </w:r>
      <w:bookmarkEnd w:id="16"/>
    </w:p>
    <w:p w14:paraId="19D42DE4" w14:textId="77777777" w:rsidR="00AE707D" w:rsidRPr="006F0505" w:rsidRDefault="00000000" w:rsidP="006F0505">
      <w:pPr>
        <w:spacing w:line="240" w:lineRule="auto"/>
      </w:pPr>
      <w:r w:rsidRPr="006F0505">
        <w:t>Ochrana vod se vztahuje na jakost i množství. § 27 vodního zákona ukládá povinnosti při hospodaření na pozemcích v souvislosti s vodními poměry. Zásahy do půdy, odvodnění nebo zpevnění ploch proto nelze posuzovat pouze uvnitř hranic stavebního pozemku. [1]</w:t>
      </w:r>
    </w:p>
    <w:p w14:paraId="7BF14B02" w14:textId="77777777" w:rsidR="00AE707D" w:rsidRPr="006F0505" w:rsidRDefault="00000000" w:rsidP="006F0505">
      <w:pPr>
        <w:spacing w:line="240" w:lineRule="auto"/>
      </w:pPr>
      <w:r w:rsidRPr="006F0505">
        <w:t>Ochranná pásma vodních zdrojů stanoví konkrétní omezení podle § 30. Pro provozní rozhodování je nutné získat příslušný právní akt a jeho mapové vymezení. Obecná informace, že pozemek leží v blízkosti studny, nenahrazuje zjištění skutečných podmínek ochranného pásma.</w:t>
      </w:r>
    </w:p>
    <w:p w14:paraId="72D77AFE" w14:textId="77777777" w:rsidR="00AE707D" w:rsidRPr="006F0505" w:rsidRDefault="00000000" w:rsidP="006F0505">
      <w:pPr>
        <w:spacing w:line="240" w:lineRule="auto"/>
      </w:pPr>
      <w:r w:rsidRPr="006F0505">
        <w:t>Závadné látky podle § 39 představují širší skupinu než odpady. Patřit sem mohou pohonné hmoty, oleje, hnojiva i další látky schopné ohrozit vody. Uživatel musí přijmout přiměřená opatření proti úniku; při zákonem stanoveném rozsahu nebo nebezpečí se uplatňují další povinnosti, včetně havarijního plánování. [1, 11]</w:t>
      </w:r>
    </w:p>
    <w:p w14:paraId="4F96586F" w14:textId="77777777" w:rsidR="00AE707D" w:rsidRPr="006F0505" w:rsidRDefault="00000000" w:rsidP="006F0505">
      <w:pPr>
        <w:spacing w:line="240" w:lineRule="auto"/>
      </w:pPr>
      <w:r w:rsidRPr="006F0505">
        <w:t>Praktická prevence zahrnuje kontrolu těsnosti, záchytné prostory, oddělení od kanalizace, bezpečnou manipulaci a dostupné prostředky pro zásah. Papírový havarijní plán neplní svůj účel, pokud obsluha neví, kde uzavřít odtok nebo komu oznámit událost.</w:t>
      </w:r>
    </w:p>
    <w:p w14:paraId="55CB8565" w14:textId="77777777" w:rsidR="00AE707D" w:rsidRPr="006F0505" w:rsidRDefault="00000000" w:rsidP="006F0505">
      <w:pPr>
        <w:spacing w:line="240" w:lineRule="auto"/>
      </w:pPr>
      <w:r w:rsidRPr="006F0505">
        <w:lastRenderedPageBreak/>
        <w:t>Ochrana zdroje musí vycházet z poznání cest, kterými se k němu může dostat znečištění. U podzemní vody mohou být rozhodující propustné vrstvy a proudění, u povrchového zdroje přímo přítok a splach z povodí. Hranice vlastnického pozemku tyto vazby nepřerušuje. Posouzení rizik má proto zahrnout i činnosti v okolí, pokud mohou zdroj ovlivnit.</w:t>
      </w:r>
    </w:p>
    <w:p w14:paraId="7BC9632E" w14:textId="77777777" w:rsidR="00AE707D" w:rsidRPr="006F0505" w:rsidRDefault="00000000" w:rsidP="006F0505">
      <w:pPr>
        <w:spacing w:line="240" w:lineRule="auto"/>
      </w:pPr>
      <w:r w:rsidRPr="006F0505">
        <w:t>V ochranném pásmu je třeba ověřovat konkrétní zakázané nebo omezené činnosti. Rozhodnutí se mohou lišit podle zdroje a místních podmínek; nelze použít univerzální seznam z jiného území. U změny hospodaření, výstavby nebo skladování látek je vhodné právní akt dohledat ještě před přípravou investice. Vedle vodního zákona mohou působit další ochranné režimy.</w:t>
      </w:r>
    </w:p>
    <w:p w14:paraId="77EEE6B3" w14:textId="77777777" w:rsidR="00AE707D" w:rsidRPr="006F0505" w:rsidRDefault="00000000" w:rsidP="006F0505">
      <w:pPr>
        <w:spacing w:line="240" w:lineRule="auto"/>
      </w:pPr>
      <w:r w:rsidRPr="006F0505">
        <w:t>Pro závadné látky je účelná průběžná inventura, která zachytí skutečná místa skladování a manipulace. Bezpečnostní list poskytuje důležité údaje o látce, ale nenahrazuje posouzení konkrétního místa. Rozhodující je například možnost úniku do kanalizace, vzdálenost od vody a schopnost únik zachytit. Malé běžné dávky mohou představovat významné riziko při opakovaném nesprávném zacházení.</w:t>
      </w:r>
    </w:p>
    <w:p w14:paraId="23155F22" w14:textId="77777777" w:rsidR="00AE707D" w:rsidRPr="006F0505" w:rsidRDefault="00000000" w:rsidP="006F0505">
      <w:pPr>
        <w:spacing w:line="240" w:lineRule="auto"/>
      </w:pPr>
      <w:r w:rsidRPr="006F0505">
        <w:t>Preventivní prohlídka má prověřit také méně nápadné cesty úniku: podlahové vpusti, drenáže, otevřené přepady a společné záchytné prostory. Opatření musí fungovat při skutečné manipulaci, ne pouze v klidovém stavu skladu. Doporučeno je zaznamenat zjištěnou závadu, odpovědnou osobu a termín nápravy. Rozsah zákonných kontrol se řídí konkrétním režimem zařízení a závadných látek. [1, 11]</w:t>
      </w:r>
    </w:p>
    <w:p w14:paraId="05EF69CE" w14:textId="77777777" w:rsidR="00AE707D" w:rsidRPr="006F0505" w:rsidRDefault="00000000" w:rsidP="006F0505">
      <w:pPr>
        <w:pStyle w:val="Nadpis1"/>
        <w:spacing w:line="240" w:lineRule="auto"/>
      </w:pPr>
      <w:bookmarkStart w:id="17" w:name="_Toc243209372"/>
      <w:r w:rsidRPr="006F0505">
        <w:t>16 Havárie na vodách</w:t>
      </w:r>
      <w:bookmarkEnd w:id="17"/>
    </w:p>
    <w:p w14:paraId="4CBABE21" w14:textId="77777777" w:rsidR="00AE707D" w:rsidRPr="006F0505" w:rsidRDefault="00000000" w:rsidP="006F0505">
      <w:pPr>
        <w:spacing w:line="240" w:lineRule="auto"/>
      </w:pPr>
      <w:r w:rsidRPr="006F0505">
        <w:t>Havárie je mimořádná událost závažně zhoršující nebo ohrožující jakost vod v zákonném smyslu. Kdo havárii způsobí nebo zjistí, je podle § 41 vodního zákona povinen ji neprodleně hlásit Hasičskému záchrannému sboru České republiky. Při naléhavé události lze kontaktovat tísňovou linku 150 nebo 112. Oznámení se nemá odkládat do laboratorního potvrzení. [1, 17]</w:t>
      </w:r>
    </w:p>
    <w:p w14:paraId="331CDDF8" w14:textId="77777777" w:rsidR="00AE707D" w:rsidRPr="006F0505" w:rsidRDefault="00000000" w:rsidP="006F0505">
      <w:pPr>
        <w:spacing w:line="240" w:lineRule="auto"/>
      </w:pPr>
      <w:r w:rsidRPr="006F0505">
        <w:t>Oznamovatel sdělí místo, čas, popis jevu, pravděpodobnou látku, směr šíření a své kontaktní údaje. Není-li původ znám, uvede tuto skutečnost. Pro původce platí další zákonné povinnosti při zneškodňování a odstraňování následků; práce řídí příslušné orgány podle povahy a fáze zásahu.</w:t>
      </w:r>
    </w:p>
    <w:p w14:paraId="757C2EBC" w14:textId="77777777" w:rsidR="00AE707D" w:rsidRPr="006F0505" w:rsidRDefault="00000000" w:rsidP="006F0505">
      <w:pPr>
        <w:spacing w:line="240" w:lineRule="auto"/>
      </w:pPr>
      <w:r w:rsidRPr="006F0505">
        <w:t>Provozní postup má přednostně chránit osoby a zastavit zdroj úniku, pokud je to bezpečné. Je třeba zabránit rozšíření do vpustí a vod, řídit se pokyny zasahujících složek a uchovat dostupné údaje. Neodborné ředění nebo splachování může rozsah škody zvýšit.</w:t>
      </w:r>
    </w:p>
    <w:p w14:paraId="3819D29D" w14:textId="77777777" w:rsidR="00AE707D" w:rsidRPr="006F0505" w:rsidRDefault="00000000" w:rsidP="006F0505">
      <w:pPr>
        <w:spacing w:line="240" w:lineRule="auto"/>
      </w:pPr>
      <w:r w:rsidRPr="006F0505">
        <w:t>Pro objasnění příčin jsou důležité provozní záznamy, časové údaje, fotografie a odborně provedené vzorkování. Dodatečné dopisování neověřených údajů do evidence znehodnocuje důkazy. Náklady zásahu, nápravná opatření, správní tresty a náhrada škody se posuzují v příslušných samostatných režimech.</w:t>
      </w:r>
    </w:p>
    <w:p w14:paraId="51B1B5AA" w14:textId="77777777" w:rsidR="00AE707D" w:rsidRPr="006F0505" w:rsidRDefault="00000000" w:rsidP="006F0505">
      <w:pPr>
        <w:spacing w:line="240" w:lineRule="auto"/>
      </w:pPr>
      <w:r w:rsidRPr="006F0505">
        <w:t>První hlášení nemusí obsahovat úplné vysvětlení příčiny. Jeho smyslem je umožnit rychlé vyslání pomoci a zamezit šíření. Oznamovatel má oddělit přímo pozorované skutečnosti od svého odhadu. Přesná poloha, barva nebo zápach vody, viditelný únik a výskyt uhynulých organismů jsou užitečnější než neověřené označení viníka. Další zjištění lze předat následně.</w:t>
      </w:r>
    </w:p>
    <w:p w14:paraId="2993126D" w14:textId="77777777" w:rsidR="00AE707D" w:rsidRPr="006F0505" w:rsidRDefault="00000000" w:rsidP="006F0505">
      <w:pPr>
        <w:spacing w:line="240" w:lineRule="auto"/>
      </w:pPr>
      <w:r w:rsidRPr="006F0505">
        <w:t>V podniku má být jednoznačně určeno, kdo přivolá pomoc i mimo běžnou pracovní dobu. Vnitřní oznamovací řetězec nesmí zdržet zákonem požadované neprodlené hlášení. Obsluha má znát bezpečné možnosti odstavení provozu a uzavření odtokových cest. K zásahu se nesmějí používat postupy, které ohrozí osoby nebo vyvolají další nebezpečnou reakci.</w:t>
      </w:r>
    </w:p>
    <w:p w14:paraId="0A36A702" w14:textId="77777777" w:rsidR="00AE707D" w:rsidRPr="006F0505" w:rsidRDefault="00000000" w:rsidP="006F0505">
      <w:pPr>
        <w:spacing w:line="240" w:lineRule="auto"/>
      </w:pPr>
      <w:r w:rsidRPr="006F0505">
        <w:t xml:space="preserve">Záznam o události má zachytit čas zjištění, průběh oznámení, provedené kroky a pokyny zasahujících orgánů. Doporučeno je zachovat původní provozní data a označit jejich zdroj. Fotografie mají </w:t>
      </w:r>
      <w:r w:rsidRPr="006F0505">
        <w:lastRenderedPageBreak/>
        <w:t>dokumentovat místo a časovou návaznost. Odběr vzorků pro dokazování vyžaduje odborný postup, správné označení a uchování; neformální vzorek bez těchto údajů má omezenou vypovídací hodnotu.</w:t>
      </w:r>
    </w:p>
    <w:p w14:paraId="6DB1AF2C" w14:textId="77777777" w:rsidR="00AE707D" w:rsidRPr="006F0505" w:rsidRDefault="00000000" w:rsidP="006F0505">
      <w:pPr>
        <w:spacing w:line="240" w:lineRule="auto"/>
      </w:pPr>
      <w:r w:rsidRPr="006F0505">
        <w:t>Po zvládnutí bezprostředního nebezpečí následuje odstranění následků a obnova bezpečného provozu. Součástí vyhodnocení má být příčina selhání, účinnost opatření a potřeba změny technologie nebo organizace práce. Pouhé doplnění spotřebovaného sorbentu neřeší opakování závady. Právní povinnosti při šetření a nápravě trvají podle příslušných rozhodnutí a zákona i po ukončení zásahu v terénu. [1, 11, 17]</w:t>
      </w:r>
    </w:p>
    <w:p w14:paraId="549A14B5" w14:textId="77777777" w:rsidR="00AE707D" w:rsidRPr="006F0505" w:rsidRDefault="00000000" w:rsidP="006F0505">
      <w:pPr>
        <w:pStyle w:val="Nadpis1"/>
        <w:spacing w:line="240" w:lineRule="auto"/>
      </w:pPr>
      <w:bookmarkStart w:id="18" w:name="_Toc243209373"/>
      <w:r w:rsidRPr="006F0505">
        <w:t>17 Bezpečnost a provoz vodních děl</w:t>
      </w:r>
      <w:bookmarkEnd w:id="18"/>
    </w:p>
    <w:p w14:paraId="361948FC" w14:textId="77777777" w:rsidR="00AE707D" w:rsidRPr="006F0505" w:rsidRDefault="00000000" w:rsidP="006F0505">
      <w:pPr>
        <w:spacing w:line="240" w:lineRule="auto"/>
      </w:pPr>
      <w:r w:rsidRPr="006F0505">
        <w:t>Povinnosti vlastníka vodního díla vymezuje zejména § 59 vodního zákona. Zahrnují udržování díla v řádném stavu a dodržování podmínek rozhodnutí a příslušných provozních dokumentů. Rozdělení činností mezi vlastníka a smluvního provozovatele musí umožnit skutečné plnění zákonných povinností. [1]</w:t>
      </w:r>
    </w:p>
    <w:p w14:paraId="0311AE3D" w14:textId="77777777" w:rsidR="00AE707D" w:rsidRPr="006F0505" w:rsidRDefault="00000000" w:rsidP="006F0505">
      <w:pPr>
        <w:spacing w:line="240" w:lineRule="auto"/>
      </w:pPr>
      <w:r w:rsidRPr="006F0505">
        <w:t>Technickobezpečnostní dohled je zvláštní systém sledování bezpečnosti vybraných vodních děl podle § 61 a § 62. Rozsah závisí na zařazení díla a předepsaných podmínkách. Nelze jej nahradit běžnou pochůzkou správce ani ho bez rozlišení požadovat ve stejné podobě u každé stavby.</w:t>
      </w:r>
    </w:p>
    <w:p w14:paraId="58560099" w14:textId="77777777" w:rsidR="00AE707D" w:rsidRPr="006F0505" w:rsidRDefault="00000000" w:rsidP="006F0505">
      <w:pPr>
        <w:spacing w:line="240" w:lineRule="auto"/>
      </w:pPr>
      <w:r w:rsidRPr="006F0505">
        <w:t>Manipulační řád určuje pravidla manipulací tam, kde se vyžaduje. Obsluha musí vědět, jaké hladiny a průtoky má sledovat, kdy manipulovat a kdy událost oznámit. Operativní rozhodnutí musí být zaznamenáno tak, aby bylo možné zpětně zjistit důvod i průběh manipulace.</w:t>
      </w:r>
    </w:p>
    <w:p w14:paraId="7661CE64" w14:textId="77777777" w:rsidR="00AE707D" w:rsidRPr="006F0505" w:rsidRDefault="00000000" w:rsidP="006F0505">
      <w:pPr>
        <w:spacing w:line="240" w:lineRule="auto"/>
      </w:pPr>
      <w:r w:rsidRPr="006F0505">
        <w:t>Změna účelu nádrže, navýšení hladiny nebo stavební zásah do hráze může vyžadovat změnu povolení a dokumentace. Zkušenost, že dílo podobnou hladinu v minulosti vydrželo, není právním ani bezpečnostním podkladem pro trvalou změnu provozu.</w:t>
      </w:r>
    </w:p>
    <w:p w14:paraId="2137B6E2" w14:textId="77777777" w:rsidR="00AE707D" w:rsidRPr="006F0505" w:rsidRDefault="00000000" w:rsidP="006F0505">
      <w:pPr>
        <w:spacing w:line="240" w:lineRule="auto"/>
      </w:pPr>
      <w:r w:rsidRPr="006F0505">
        <w:t>Bezpečnost vodního díla závisí na pravidelné znalosti jeho stavu. Vizuální prohlídka může odhalit průsak, deformaci, erozi nebo omezení funkce výpustného zařízení. Význam nálezu se posuzuje podle konstrukce a vývoje v čase. Jednotlivá fotografie bez návaznosti na předchozí stav často nestačí k rozhodnutí, zda jde o novou poruchu nebo dlouhodobě stabilní jev.</w:t>
      </w:r>
    </w:p>
    <w:p w14:paraId="716FCCF2" w14:textId="77777777" w:rsidR="00AE707D" w:rsidRPr="006F0505" w:rsidRDefault="00000000" w:rsidP="006F0505">
      <w:pPr>
        <w:spacing w:line="240" w:lineRule="auto"/>
      </w:pPr>
      <w:r w:rsidRPr="006F0505">
        <w:t>Provozní evidence má umožnit porovnat hladiny, manipulace a pozorované změny. U významných zjištění je třeba zaznamenat, kdo provedl posouzení a jaké opatření následovalo. Požadavky technickobezpečnostního dohledu a rozhodnutí mají přednost před zjednodušeným vnitřním přehledem. Vlastník musí zajistit, aby výsledky měření nezůstávaly bez odborného vyhodnocení, pokud je předepsáno.</w:t>
      </w:r>
    </w:p>
    <w:p w14:paraId="69165FBD" w14:textId="77777777" w:rsidR="00AE707D" w:rsidRPr="006F0505" w:rsidRDefault="00000000" w:rsidP="006F0505">
      <w:pPr>
        <w:spacing w:line="240" w:lineRule="auto"/>
      </w:pPr>
      <w:r w:rsidRPr="006F0505">
        <w:t>Manipulace podle schválených pravidel vyžaduje funkční zařízení a dosažitelnost obsluhy. Je proto třeba prověřovat přístup při povodni, napájení, spojení a možnost ovládání v poruše. Náhradní postup musí být technicky proveditelný a právně slučitelný s provozními podmínkami. Plán spoléhající na příjezd osoby přes zaplavovanou komunikaci neřeší skutečnou dostupnost obsluhy.</w:t>
      </w:r>
    </w:p>
    <w:p w14:paraId="1A63D15F" w14:textId="77777777" w:rsidR="00AE707D" w:rsidRPr="006F0505" w:rsidRDefault="00000000" w:rsidP="006F0505">
      <w:pPr>
        <w:spacing w:line="240" w:lineRule="auto"/>
      </w:pPr>
      <w:r w:rsidRPr="006F0505">
        <w:t>Smluvní zajištění údržby nebo dohledu má vymezit rozsah služeb a způsob předávání zjištění. Objednání odborníka nezbavuje vlastníka všech jeho zákonných povinností. Vlastník musí vědět, jaké závěry obdržel, které opravy je třeba provést a zda byly dokončeny. U změny správce nebo vlastníka má být bezpečnostní dokumentace předána jako souvislý celek. [1, § 59–62]</w:t>
      </w:r>
    </w:p>
    <w:p w14:paraId="0263D8B8" w14:textId="77777777" w:rsidR="00AE707D" w:rsidRPr="006F0505" w:rsidRDefault="00000000" w:rsidP="006F0505">
      <w:pPr>
        <w:pStyle w:val="Nadpis1"/>
        <w:spacing w:line="240" w:lineRule="auto"/>
      </w:pPr>
      <w:bookmarkStart w:id="19" w:name="_Toc243209374"/>
      <w:r w:rsidRPr="006F0505">
        <w:lastRenderedPageBreak/>
        <w:t>18 Ochrana před povodněmi</w:t>
      </w:r>
      <w:bookmarkEnd w:id="19"/>
    </w:p>
    <w:p w14:paraId="4B7DCEF4" w14:textId="77777777" w:rsidR="00AE707D" w:rsidRPr="006F0505" w:rsidRDefault="00000000" w:rsidP="006F0505">
      <w:pPr>
        <w:spacing w:line="240" w:lineRule="auto"/>
      </w:pPr>
      <w:r w:rsidRPr="006F0505">
        <w:t>Vodní zákon upravuje ochranu před povodněmi v § 63 a následujících. Ochrana zahrnuje přípravu, sledování situace, činnost za povodně i následná opatření. Povodňové orgány a další osoby mají rozdělené úkoly, které nelze v mimořádné situaci nahrazovat improvizovaným rozdělením odpovědnosti. [1]</w:t>
      </w:r>
    </w:p>
    <w:p w14:paraId="347944C1" w14:textId="77777777" w:rsidR="00AE707D" w:rsidRPr="006F0505" w:rsidRDefault="00000000" w:rsidP="006F0505">
      <w:pPr>
        <w:spacing w:line="240" w:lineRule="auto"/>
      </w:pPr>
      <w:r w:rsidRPr="006F0505">
        <w:t>Záplavové území a jeho aktivní zóna mají odlišné právní důsledky. V aktivní zóně platí zvláštní omezení podle § 67. Mapy povodňového nebezpečí a rizika jsou užitečným podkladem, ale nenahrazují právní akt stanovení záplavového území a posouzení konkrétního záměru.</w:t>
      </w:r>
    </w:p>
    <w:p w14:paraId="2B4F6FFD" w14:textId="77777777" w:rsidR="00AE707D" w:rsidRPr="006F0505" w:rsidRDefault="00000000" w:rsidP="006F0505">
      <w:pPr>
        <w:spacing w:line="240" w:lineRule="auto"/>
      </w:pPr>
      <w:r w:rsidRPr="006F0505">
        <w:t>Povodňový plán musí být použitelný v terénu. Obsahuje zejména kontakty, rozhodné informace, kritická místa, organizační postupy a návaznost na nadřazené plány. Aktuálnost kontaktů a znalost přístupových tras mají stejný praktický význam jako správný text dokumentu.</w:t>
      </w:r>
    </w:p>
    <w:p w14:paraId="21880884" w14:textId="77777777" w:rsidR="00AE707D" w:rsidRPr="006F0505" w:rsidRDefault="00000000" w:rsidP="006F0505">
      <w:pPr>
        <w:spacing w:line="240" w:lineRule="auto"/>
      </w:pPr>
      <w:r w:rsidRPr="006F0505">
        <w:t>Odstraňování povodňových škod neznamená automaticky právo trvale změnit koryto nebo zvýšit kapacitu stavby. Je nutné rozlišit bezprostřední záchranné a zabezpečovací práce, následnou obnovu a nový záměr. Každá fáze může mít jiný právní postup.</w:t>
      </w:r>
    </w:p>
    <w:p w14:paraId="7ABB6DFE" w14:textId="77777777" w:rsidR="00AE707D" w:rsidRPr="006F0505" w:rsidRDefault="00000000" w:rsidP="006F0505">
      <w:pPr>
        <w:spacing w:line="240" w:lineRule="auto"/>
      </w:pPr>
      <w:r w:rsidRPr="006F0505">
        <w:t>Povodňová připravenost začíná před vznikem nebezpečí. Je třeba znát místa, kde může vzniknout překážka proudění, ohrožené objekty a dostupné prostředky. Průběžná kontrola údajů v povodňovém plánu je doporučenou součástí správy území; konkrétní zákonné povinnosti jednotlivých osob se odvozují z jejich postavení. Obec má dbát také na součinnost s vlastníky významných objektů.</w:t>
      </w:r>
    </w:p>
    <w:p w14:paraId="03779267" w14:textId="77777777" w:rsidR="00AE707D" w:rsidRPr="006F0505" w:rsidRDefault="00000000" w:rsidP="006F0505">
      <w:pPr>
        <w:spacing w:line="240" w:lineRule="auto"/>
      </w:pPr>
      <w:r w:rsidRPr="006F0505">
        <w:t>Stupně povodňové aktivity mají právní a organizační význam. Jejich dosažení nebo vyhlášení se musí vykládat podle zákona a příslušných podkladů. Výstraha před nepříznivým počasím, vodní stav na profilu a rozhodnutí povodňového orgánu nejsou totožné informace. Obsluha musí vědět, který údaj spouští její konkrétní úkol a komu výsledek hlásí.</w:t>
      </w:r>
    </w:p>
    <w:p w14:paraId="1D3826E7" w14:textId="77777777" w:rsidR="00AE707D" w:rsidRPr="006F0505" w:rsidRDefault="00000000" w:rsidP="006F0505">
      <w:pPr>
        <w:spacing w:line="240" w:lineRule="auto"/>
      </w:pPr>
      <w:r w:rsidRPr="006F0505">
        <w:t>U ohrožených nemovitostí je vhodné předem určit bezpečné vypnutí technologií, zabezpečení závadných látek a způsob předávání informací. Včasná příprava snižuje riziko, že povodeň vyvolá ještě druhotné znečištění. Vlastník nemá čekat pouze na obecný pokyn, pokud mu právní předpis nebo povodňový plán ukládá vlastní povinnosti. Současně musí respektovat řízení zásahu příslušnými orgány.</w:t>
      </w:r>
    </w:p>
    <w:p w14:paraId="0E392936" w14:textId="77777777" w:rsidR="00AE707D" w:rsidRPr="006F0505" w:rsidRDefault="00000000" w:rsidP="006F0505">
      <w:pPr>
        <w:spacing w:line="240" w:lineRule="auto"/>
      </w:pPr>
      <w:r w:rsidRPr="006F0505">
        <w:t>Po povodni je třeba zaznamenat rozsah poškození a odlišit nutné zabezpečení od následné rekonstrukce. Podklady mohou sloužit pro rozhodování o obnově, pojistné plnění i objasnění příčin škody. Zásah provedený v mimořádném režimu má být doložen a navazující práce mají přejít do odpovídajícího běžného postupu. Obnova je také příležitostí ověřit, zda původní řešení zbytečně nepřenášelo riziko jinam. [1, § 63–87]</w:t>
      </w:r>
    </w:p>
    <w:p w14:paraId="41EEC66C" w14:textId="77777777" w:rsidR="00AE707D" w:rsidRPr="006F0505" w:rsidRDefault="00000000" w:rsidP="006F0505">
      <w:pPr>
        <w:pStyle w:val="Nadpis1"/>
        <w:spacing w:line="240" w:lineRule="auto"/>
      </w:pPr>
      <w:bookmarkStart w:id="20" w:name="_Toc243209375"/>
      <w:r w:rsidRPr="006F0505">
        <w:t>19 Sucho a stav nedostatku vody</w:t>
      </w:r>
      <w:bookmarkEnd w:id="20"/>
    </w:p>
    <w:p w14:paraId="003EF3DB" w14:textId="77777777" w:rsidR="00AE707D" w:rsidRPr="006F0505" w:rsidRDefault="00000000" w:rsidP="006F0505">
      <w:pPr>
        <w:spacing w:line="240" w:lineRule="auto"/>
      </w:pPr>
      <w:r w:rsidRPr="006F0505">
        <w:t>Sucho je přírodní jev, zatímco stav nedostatku vody je zákonem upravená situace spojená s nedostatečností dostupných zdrojů vůči požadavkům a potřebou zvláštních opatření. Vodní zákon upravuje tuto oblast v § 87a a následujících. [1]</w:t>
      </w:r>
    </w:p>
    <w:p w14:paraId="0A1DCB24" w14:textId="77777777" w:rsidR="00AE707D" w:rsidRPr="006F0505" w:rsidRDefault="00000000" w:rsidP="006F0505">
      <w:pPr>
        <w:spacing w:line="240" w:lineRule="auto"/>
      </w:pPr>
      <w:r w:rsidRPr="006F0505">
        <w:t>Před vyhlášením stavu nedostatku vody mohou být uplatněny zákonné nástroje vodoprávních úřadů. Za vyhlášeného stavu se uplatní zvláštní působnost komisí pro sucho. Je třeba zjistit, který orgán opatření vydal, jaké území a odběry zahrnuje a od kdy je účinné nebo vykonatelné.</w:t>
      </w:r>
    </w:p>
    <w:p w14:paraId="3406C87F" w14:textId="77777777" w:rsidR="00AE707D" w:rsidRPr="006F0505" w:rsidRDefault="00000000" w:rsidP="006F0505">
      <w:pPr>
        <w:spacing w:line="240" w:lineRule="auto"/>
      </w:pPr>
      <w:r w:rsidRPr="006F0505">
        <w:lastRenderedPageBreak/>
        <w:t>Platné povolení odběru není zárukou neomezené dostupnosti vody za všech okolností. Ve veřejném zájmu mohou být stanovena zákonná omezení. Provozovatel má proto předem stanovit, které činnosti lze omezit, jak zajistit nezbytné zásobování a za jakých podmínek použít náhradní zdroj.</w:t>
      </w:r>
    </w:p>
    <w:p w14:paraId="03467CA2" w14:textId="77777777" w:rsidR="00AE707D" w:rsidRPr="006F0505" w:rsidRDefault="00000000" w:rsidP="006F0505">
      <w:pPr>
        <w:spacing w:line="240" w:lineRule="auto"/>
      </w:pPr>
      <w:r w:rsidRPr="006F0505">
        <w:t>Plán pro zvládání sucha musí vycházet z reálných kapacit. Nepropojené potrubí, nefunkční záložní čerpadlo nebo zdroj bez vyřešeného oprávnění nejsou okamžitě dostupnou rezervou. Zásadní je sladit technickou připravenost s právní použitelností záložních opatření.</w:t>
      </w:r>
    </w:p>
    <w:p w14:paraId="4228088A" w14:textId="77777777" w:rsidR="00AE707D" w:rsidRPr="006F0505" w:rsidRDefault="00000000" w:rsidP="006F0505">
      <w:pPr>
        <w:spacing w:line="240" w:lineRule="auto"/>
      </w:pPr>
      <w:r w:rsidRPr="006F0505">
        <w:t>Řízení nedostatku vody vyžaduje znát skutečné disponibilní množství, nikoli pouze součet povolených odběrů. Povolení určuje oprávnění za stanovených podmínek, ale samo nevytváří fyzickou zásobu. Odborné podklady mají proto spojovat sledování zdrojů, odběrů, potřeby obyvatel a možnosti provozních úspor. Význam má i čas potřebný k uskutečnění náhradního opatření.</w:t>
      </w:r>
    </w:p>
    <w:p w14:paraId="14DC6261" w14:textId="77777777" w:rsidR="00AE707D" w:rsidRPr="006F0505" w:rsidRDefault="00000000" w:rsidP="006F0505">
      <w:pPr>
        <w:spacing w:line="240" w:lineRule="auto"/>
      </w:pPr>
      <w:r w:rsidRPr="006F0505">
        <w:t>Při omezování odběrů se musí vycházet z příslušného právního aktu a jeho rozsahu. Zákaz určitého způsobu obecného nakládání nemusí mít totožný dopad jako omezení konkrétních povolených odběrů. Uživatel má zjistit, zda opatření zahrnuje jeho zdroj, účel a období. Nejasnost je třeba řešit s příslušným orgánem, nikoli automatickým předpokladem výjimky.</w:t>
      </w:r>
    </w:p>
    <w:p w14:paraId="65B6D391" w14:textId="77777777" w:rsidR="00AE707D" w:rsidRPr="006F0505" w:rsidRDefault="00000000" w:rsidP="006F0505">
      <w:pPr>
        <w:spacing w:line="240" w:lineRule="auto"/>
      </w:pPr>
      <w:r w:rsidRPr="006F0505">
        <w:t>Provozní úspory mají být připraveny tak, aby neohrozily hygienu, bezpečnost nebo povolené čištění odpadních vod. Snížení spotřeby může změnit koncentrace znečištění a podmínky technologie. Podnik má proto předem vyhodnotit vazbu mezi úsporou vody a zbytkem provozu. Technické opatření použitelné ve výrobě nemusí být přijatelné v zásobování pitnou vodou.</w:t>
      </w:r>
    </w:p>
    <w:p w14:paraId="31DF4196" w14:textId="77777777" w:rsidR="00AE707D" w:rsidRPr="006F0505" w:rsidRDefault="00000000" w:rsidP="006F0505">
      <w:pPr>
        <w:spacing w:line="240" w:lineRule="auto"/>
      </w:pPr>
      <w:r w:rsidRPr="006F0505">
        <w:t>Záložní zdroj musí mít ověřenou jakost, kapacitu a potřebná oprávnění. Při náhradním zásobování se řeší také doprava, akumulace a odpovědnost za zdravotní nezávadnost. Pravidelně nevyužívaný zdroj může vyžadovat prohlídku a zprovoznění s předstihem. Dokumentace pro sucho má proto uvádět nejen existenci rezervy, ale také dobu a podmínky jejího skutečného nasazení. [1, 2, 6]</w:t>
      </w:r>
    </w:p>
    <w:p w14:paraId="5CE3DE26" w14:textId="77777777" w:rsidR="00AE707D" w:rsidRPr="006F0505" w:rsidRDefault="00000000" w:rsidP="006F0505">
      <w:pPr>
        <w:pStyle w:val="Nadpis1"/>
        <w:spacing w:line="240" w:lineRule="auto"/>
      </w:pPr>
      <w:bookmarkStart w:id="21" w:name="_Toc243209376"/>
      <w:r w:rsidRPr="006F0505">
        <w:t>20 Správní řízení a ochrana práv</w:t>
      </w:r>
      <w:bookmarkEnd w:id="21"/>
    </w:p>
    <w:p w14:paraId="2CCE3CA9" w14:textId="77777777" w:rsidR="00AE707D" w:rsidRPr="006F0505" w:rsidRDefault="00000000" w:rsidP="006F0505">
      <w:pPr>
        <w:spacing w:line="240" w:lineRule="auto"/>
      </w:pPr>
      <w:r w:rsidRPr="006F0505">
        <w:t>Kvalitní žádost jednoznačně vymezuje žadatele, místo, požadovaný výsledek a technické parametry. Přílohy mají být úplné a vzájemně souladné. U projektové dokumentace, odborných posudků a stanovisek musí být zřejmé datum a verze. Neurčitou žádost nelze napravit pouze velkým počtem nesouvisejících dokumentů. [5]</w:t>
      </w:r>
    </w:p>
    <w:p w14:paraId="7EF9E599" w14:textId="77777777" w:rsidR="00AE707D" w:rsidRPr="006F0505" w:rsidRDefault="00000000" w:rsidP="006F0505">
      <w:pPr>
        <w:spacing w:line="240" w:lineRule="auto"/>
      </w:pPr>
      <w:r w:rsidRPr="006F0505">
        <w:t>Účastenství se určuje podle zákona, nikoli podle toho, kdo projeví obecný zájem. Dotčený soused má popsat konkrétní možné ovlivnění svých práv a podložit je dostupnými důkazy. Odborně významné mohou být hladiny vody, umístění zdrojů, odtokové poměry nebo hluk zařízení; pro každý typ námitky je třeba zvolit odpovídající důkaz.</w:t>
      </w:r>
    </w:p>
    <w:p w14:paraId="53EA265A" w14:textId="77777777" w:rsidR="00AE707D" w:rsidRPr="006F0505" w:rsidRDefault="00000000" w:rsidP="006F0505">
      <w:pPr>
        <w:spacing w:line="240" w:lineRule="auto"/>
      </w:pPr>
      <w:r w:rsidRPr="006F0505">
        <w:t>Účastník má za zákonných podmínek právo nahlížet do spisu, navrhovat důkazy a vyjádřit se k podkladům. Procesní lhůty je třeba sledovat od správného okamžiku doručení, včetně pravidel datových schránek a náhradního doručení. Ztracenou lhůtu nelze běžně napravit neformálním telefonátem.</w:t>
      </w:r>
    </w:p>
    <w:p w14:paraId="58CE29A1" w14:textId="77777777" w:rsidR="00AE707D" w:rsidRPr="006F0505" w:rsidRDefault="00000000" w:rsidP="006F0505">
      <w:pPr>
        <w:spacing w:line="240" w:lineRule="auto"/>
      </w:pPr>
      <w:r w:rsidRPr="006F0505">
        <w:t>Proti rozhodnutí lze využít opravné prostředky podle příslušného režimu. U závazných stanovisek a opatření obecné povahy se způsob přezkumu liší od samostatného rozhodnutí. Vždy je třeba přečíst poučení a určit, proti kterému aktu a kterou cestou se ochrana uplatňuje. [5]</w:t>
      </w:r>
    </w:p>
    <w:p w14:paraId="781FE4A5" w14:textId="77777777" w:rsidR="00AE707D" w:rsidRPr="006F0505" w:rsidRDefault="00000000" w:rsidP="006F0505">
      <w:pPr>
        <w:spacing w:line="240" w:lineRule="auto"/>
      </w:pPr>
      <w:r w:rsidRPr="006F0505">
        <w:t>Před podáním žádosti je vhodné ověřit oprávnění jednat za žadatele a rozsah případné plné moci. Zastupování v řízení se nemusí shodovat s oprávněním měnit projekt nebo uzavřít majetkovou smlouvu. Investor má určit, které úkony může zástupce vykonat samostatně a které vyžadují jeho rozhodnutí. Tím se předejde přijetí technické nebo finanční podmínky bez vědomí odpovědné osoby.</w:t>
      </w:r>
    </w:p>
    <w:p w14:paraId="7A938201" w14:textId="77777777" w:rsidR="00AE707D" w:rsidRPr="006F0505" w:rsidRDefault="00000000" w:rsidP="006F0505">
      <w:pPr>
        <w:spacing w:line="240" w:lineRule="auto"/>
      </w:pPr>
      <w:r w:rsidRPr="006F0505">
        <w:lastRenderedPageBreak/>
        <w:t>Pokud úřad vyzve k doplnění, odpověď má výslovně reagovat na jednotlivé nedostatky. Nový výkres má být označen a má být zřejmé, kterou starší verzi nahrazuje. Nesouvisející doplnění může zvětšit spis, ale nezajistí odstranění vytčené vady. Není-li požadavek srozumitelný, je účelné jeho obsah vyjasnit včas a případný problém s lhůtou řešit procesně vhodným způsobem.</w:t>
      </w:r>
    </w:p>
    <w:p w14:paraId="07EF4825" w14:textId="77777777" w:rsidR="00AE707D" w:rsidRPr="006F0505" w:rsidRDefault="00000000" w:rsidP="006F0505">
      <w:pPr>
        <w:spacing w:line="240" w:lineRule="auto"/>
      </w:pPr>
      <w:r w:rsidRPr="006F0505">
        <w:t>Důkazní návrh má uvést, jakou skutečnost má doložit. Měření hladin může podpořit tvrzení o změně vodních poměrů, ale samo neprokazuje vlastnictví nebo právní titul. Stejně tak smlouva nedokazuje technickou bezpečnost vsaku. Kvalitní podání propojuje tvrzení s konkrétními podklady a upozorňuje na jejich omezení, například krátkou dobu sledování nebo neznámý výchozí stav.</w:t>
      </w:r>
    </w:p>
    <w:p w14:paraId="01AF5696" w14:textId="77777777" w:rsidR="00AE707D" w:rsidRPr="006F0505" w:rsidRDefault="00000000" w:rsidP="006F0505">
      <w:pPr>
        <w:spacing w:line="240" w:lineRule="auto"/>
      </w:pPr>
      <w:r w:rsidRPr="006F0505">
        <w:t>Při využití opravného prostředku je třeba rozlišit nesouhlas s výsledkem od konkrétní právní či skutkové vady. Význam může mít nesprávně zjištěný stav, opomenutý důkaz, nesrozumitelná podmínka nebo chybný výklad předpisu. Podání má vymezit, co se napadá a čeho se podatel domáhá. Způsob a lhůtu uplatnění určuje příslušná úprava a poučení; pro různé druhy správních aktů se liší. [5]</w:t>
      </w:r>
    </w:p>
    <w:p w14:paraId="3E99733D" w14:textId="77777777" w:rsidR="00AE707D" w:rsidRPr="006F0505" w:rsidRDefault="00000000" w:rsidP="006F0505">
      <w:pPr>
        <w:pStyle w:val="Nadpis1"/>
        <w:spacing w:line="240" w:lineRule="auto"/>
      </w:pPr>
      <w:bookmarkStart w:id="22" w:name="_Toc243209377"/>
      <w:r w:rsidRPr="006F0505">
        <w:t>21 Kontrola odpovědnost a evidence</w:t>
      </w:r>
      <w:bookmarkEnd w:id="22"/>
    </w:p>
    <w:p w14:paraId="1FE6AE3A" w14:textId="77777777" w:rsidR="00AE707D" w:rsidRPr="006F0505" w:rsidRDefault="00000000" w:rsidP="006F0505">
      <w:pPr>
        <w:spacing w:line="240" w:lineRule="auto"/>
      </w:pPr>
      <w:r w:rsidRPr="006F0505">
        <w:t>Kontrola porovnává skutečný stav se zákonem, rozhodnutími a dalšími závaznými podmínkami. Provozovatel má umožnit kontrolu v zákonném rozsahu a předložit pravdivé podklady. Důležitá je návaznost měření na konkrétní místo a období, průkaznost rozborů a úplnost provozních záznamů. [1, 2]</w:t>
      </w:r>
    </w:p>
    <w:p w14:paraId="6FB6A0FD" w14:textId="77777777" w:rsidR="00AE707D" w:rsidRPr="006F0505" w:rsidRDefault="00000000" w:rsidP="006F0505">
      <w:pPr>
        <w:spacing w:line="240" w:lineRule="auto"/>
      </w:pPr>
      <w:r w:rsidRPr="006F0505">
        <w:t>Za jeden provozní problém mohou vzniknout různé následky: nápravné opatření, přestupek, povinnost nahradit škodu nebo v závažném případě trestněprávní odpovědnost. Zaplacení pokuty samo nelegalizuje nepovolený stav a nevylučuje další povinnosti. Konkrétní sankce závisí na skutku, osobě a účinné právní úpravě.</w:t>
      </w:r>
    </w:p>
    <w:p w14:paraId="4C4AF369" w14:textId="77777777" w:rsidR="00AE707D" w:rsidRPr="006F0505" w:rsidRDefault="00000000" w:rsidP="006F0505">
      <w:pPr>
        <w:spacing w:line="240" w:lineRule="auto"/>
      </w:pPr>
      <w:r w:rsidRPr="006F0505">
        <w:t>Vodohospodářská evidence má zahrnovat rozhodnutí, dokumentaci skutečného provedení, smlouvy, provozní a manipulační dokumenty, měření, rozbory, revize a záznamy mimořádných událostí. Zvláštní ohlašovací a evidenční povinnosti se určují podle zařízení a činnosti; nelze předpokládat, že každý provozovatel podává stejná hlášení. [1, 2]</w:t>
      </w:r>
    </w:p>
    <w:p w14:paraId="7268D364" w14:textId="77777777" w:rsidR="00AE707D" w:rsidRPr="006F0505" w:rsidRDefault="00000000" w:rsidP="006F0505">
      <w:pPr>
        <w:spacing w:line="240" w:lineRule="auto"/>
      </w:pPr>
      <w:r w:rsidRPr="006F0505">
        <w:t>Praktická kontrola před koncem roku má ověřit platnost oprávnění, splnění předepsaných rozborů, úplnost výkazů, stav zařízení a aktualizaci kontaktů. Tento doporučený postup pomáhá odhalit nesoulad dříve, než způsobí poruchu nebo správní postih.</w:t>
      </w:r>
    </w:p>
    <w:p w14:paraId="3A8291C6" w14:textId="77777777" w:rsidR="00AE707D" w:rsidRPr="006F0505" w:rsidRDefault="00000000" w:rsidP="006F0505">
      <w:pPr>
        <w:spacing w:line="240" w:lineRule="auto"/>
      </w:pPr>
      <w:r w:rsidRPr="006F0505">
        <w:t>Dobrý systém evidence umožňuje dohledat původ každého údaje. U rozboru má být znám vzorek a místo odběru, u průtoku měřidlo a období, u manipulace čas a odpovědná osoba. Souhrnná roční tabulka je užitečná, ale nenahrazuje podklady, pokud jsou potřebné k prokázání plnění. Digitální záznamy mají být chráněny před neúmyslnou změnou a pravidelně zálohovány.</w:t>
      </w:r>
    </w:p>
    <w:p w14:paraId="3E1F28E1" w14:textId="77777777" w:rsidR="00AE707D" w:rsidRPr="006F0505" w:rsidRDefault="00000000" w:rsidP="006F0505">
      <w:pPr>
        <w:spacing w:line="240" w:lineRule="auto"/>
      </w:pPr>
      <w:r w:rsidRPr="006F0505">
        <w:t>Předání provozu jiné osobě má zahrnovat přehled neuzavřených povinností. Může jít o dosud nevyhodnocené rozbory, uložená nápravná opatření nebo blížící se konec povolení. Doporučený předávací protokol má odlišit splněné úkoly od těch, které přebírá nový provozovatel. Samotné předání klíčů a přístupových hesel nezajišťuje kontinuitu právních a technických povinností.</w:t>
      </w:r>
    </w:p>
    <w:p w14:paraId="4C70124F" w14:textId="77777777" w:rsidR="00AE707D" w:rsidRPr="006F0505" w:rsidRDefault="00000000" w:rsidP="006F0505">
      <w:pPr>
        <w:spacing w:line="240" w:lineRule="auto"/>
      </w:pPr>
      <w:r w:rsidRPr="006F0505">
        <w:t>Při kontrole je účelné vést věcnou komunikaci a zaznamenat předané podklady. Pokud je zjištění sporné, má být nesouhlas konkrétní a doložený. Následný proces se řídí příslušnými pravidly kontroly a správního řízení. Oprava zjištěné závady je důležitá, ale neznamená automaticky, že zanikla odpovědnost za předchozí porušení.</w:t>
      </w:r>
    </w:p>
    <w:p w14:paraId="027B40FC" w14:textId="77777777" w:rsidR="00AE707D" w:rsidRPr="006F0505" w:rsidRDefault="00000000" w:rsidP="006F0505">
      <w:pPr>
        <w:spacing w:line="240" w:lineRule="auto"/>
      </w:pPr>
      <w:r w:rsidRPr="006F0505">
        <w:t xml:space="preserve">Vnitřní prověrka má hodnotit také skutečné fungování uložených opatření. Termín v tabulce nestačí, pokud zařízení nebylo opraveno nebo obsluha nezná nový postup. Pro vedení organizace je užitečný </w:t>
      </w:r>
      <w:r w:rsidRPr="006F0505">
        <w:lastRenderedPageBreak/>
        <w:t>stručný přehled významných nesouladů, odpovědných osob a stavu nápravy. Rozsah tohoto doporučeného nástroje se má přizpůsobit velikosti a rizikům provozu, aby byl dlouhodobě udržitelný. [1, 2, 5]</w:t>
      </w:r>
    </w:p>
    <w:p w14:paraId="4D78C6AF" w14:textId="77777777" w:rsidR="00AE707D" w:rsidRPr="006F0505" w:rsidRDefault="00000000" w:rsidP="006F0505">
      <w:pPr>
        <w:pStyle w:val="Nadpis1"/>
        <w:spacing w:line="240" w:lineRule="auto"/>
      </w:pPr>
      <w:bookmarkStart w:id="23" w:name="_Toc243209378"/>
      <w:r w:rsidRPr="006F0505">
        <w:t>22 Pracovní postup pro přípravu a provoz záměru</w:t>
      </w:r>
      <w:bookmarkEnd w:id="23"/>
    </w:p>
    <w:p w14:paraId="2D6AF7D4" w14:textId="77777777" w:rsidR="00AE707D" w:rsidRPr="006F0505" w:rsidRDefault="00000000" w:rsidP="006F0505">
      <w:pPr>
        <w:spacing w:line="240" w:lineRule="auto"/>
      </w:pPr>
      <w:r w:rsidRPr="006F0505">
        <w:t>Nejprve se popíše účel záměru a jeho vodní bilance. Následně se zjistí právní charakter vod, stavby a pozemků, příslušné úřady a dotčené veřejné zájmy. Teprve z tohoto rozboru se sestaví seznam potřebných rozhodnutí, stanovisek, smluv a odborných podkladů.</w:t>
      </w:r>
    </w:p>
    <w:p w14:paraId="7BB238BC" w14:textId="77777777" w:rsidR="00AE707D" w:rsidRPr="006F0505" w:rsidRDefault="00000000" w:rsidP="006F0505">
      <w:pPr>
        <w:spacing w:line="240" w:lineRule="auto"/>
      </w:pPr>
      <w:r w:rsidRPr="006F0505">
        <w:t>Dalším krokem je sladění podkladů a jejich časové návaznosti. Po získání oprávnění musí někdo převést jejich podmínky do provozních úkolů: kdo měří, kdo objednává rozbory, kdo předává výsledky a kdo hlídá platnost povolení. Rozhodnutí založené pouze do archivu nemůže zajistit soulad provozu.</w:t>
      </w:r>
    </w:p>
    <w:p w14:paraId="7F377164" w14:textId="77777777" w:rsidR="00AE707D" w:rsidRPr="006F0505" w:rsidRDefault="00000000" w:rsidP="006F0505">
      <w:pPr>
        <w:spacing w:line="240" w:lineRule="auto"/>
      </w:pPr>
      <w:r w:rsidRPr="006F0505">
        <w:t>Před každou změnou se porovná nový stav se schváleným účelem, množstvím, technologií a místem nakládání. Změna provozu může být právně významná i bez stavebních prací. Typickým příkladem je zvýšení odběru nebo přechod na jiný druh průmyslové odpadní vody.</w:t>
      </w:r>
    </w:p>
    <w:p w14:paraId="0D05F527" w14:textId="77777777" w:rsidR="00AE707D" w:rsidRPr="006F0505" w:rsidRDefault="00000000" w:rsidP="006F0505">
      <w:pPr>
        <w:spacing w:line="240" w:lineRule="auto"/>
      </w:pPr>
      <w:r w:rsidRPr="006F0505">
        <w:t>Při ukončení provozu se řeší zbývající závazky, zabezpečení zařízení, případné odstranění stavby a ochrana vod. Opuštěná studna, znečištěný areál nebo neudržovaná hráz mohou představovat trvající riziko. Právní příprava proto musí sledovat celý životní cyklus vodohospodářského zařízení.</w:t>
      </w:r>
    </w:p>
    <w:p w14:paraId="389A9B55" w14:textId="77777777" w:rsidR="00AE707D" w:rsidRPr="006F0505" w:rsidRDefault="00000000" w:rsidP="006F0505">
      <w:pPr>
        <w:spacing w:line="240" w:lineRule="auto"/>
      </w:pPr>
      <w:r w:rsidRPr="006F0505">
        <w:t>Při zahájení investice je doporučeno vytvořit přehled oprávnění a odpovědností. U každé části záměru se uvede potřebný podklad, zpracovatel, příslušný orgán a návaznost na další krok. Přehled má rozlišit povinné správní akty od dobrovolných konzultací a smluvních ujednání. Umožní to zjistit, která chybějící část skutečně brání pokračování a která je pouze organizačním úkolem.</w:t>
      </w:r>
    </w:p>
    <w:p w14:paraId="1E45CE45" w14:textId="77777777" w:rsidR="00AE707D" w:rsidRPr="006F0505" w:rsidRDefault="00000000" w:rsidP="006F0505">
      <w:pPr>
        <w:spacing w:line="240" w:lineRule="auto"/>
      </w:pPr>
      <w:r w:rsidRPr="006F0505">
        <w:t>V zadání projektu mají být uvedeny dostupné právní limity již od počátku. Projektant potřebuje znát například přípustný odběr, podmínky výusti a omezení na pozemcích. Pokud se návrh nejprve optimalizuje bez těchto údajů, může být později nutné zásadní přepracování. Odborný posudek má pracovat se stejnými parametry jako dokumentace a žádosti.</w:t>
      </w:r>
    </w:p>
    <w:p w14:paraId="7706DDFE" w14:textId="77777777" w:rsidR="00AE707D" w:rsidRPr="006F0505" w:rsidRDefault="00000000" w:rsidP="006F0505">
      <w:pPr>
        <w:spacing w:line="240" w:lineRule="auto"/>
      </w:pPr>
      <w:r w:rsidRPr="006F0505">
        <w:t>Před uvedením zařízení do běžného provozu je vhodná závěrečná kontrola připravenosti. Ověří se potřebné právní účinky rozhodnutí, splnění podmínek užívání, dostupnost obsluhy, funkce měření a zajištění předepsaných služeb. Každá nesplněná podmínka má mít určen další postup. Přítomnost hotové technologie není sama o sobě důvodem k zahájení činnosti.</w:t>
      </w:r>
    </w:p>
    <w:p w14:paraId="5D7F4A90" w14:textId="77777777" w:rsidR="00AE707D" w:rsidRPr="006F0505" w:rsidRDefault="00000000" w:rsidP="006F0505">
      <w:pPr>
        <w:spacing w:line="240" w:lineRule="auto"/>
      </w:pPr>
      <w:r w:rsidRPr="006F0505">
        <w:t>Při ukončení provozu musí být vyřešeno také předání nebo uzavření evidence a případné povinnosti trvající po odstavení. Nádrž může nadále vyžadovat bezpečnostní péči, i když již neslouží původnímu účelu. Odpojená výusť nebo studna musí být zabezpečena proti ohrožení vod. Rozhodnutí o odstranění či změně stavby se posuzuje samostatně od ukončení podnikatelské činnosti. [1–5]</w:t>
      </w:r>
    </w:p>
    <w:p w14:paraId="775C68BA" w14:textId="77777777" w:rsidR="00AE707D" w:rsidRPr="006F0505" w:rsidRDefault="00000000" w:rsidP="006F0505">
      <w:pPr>
        <w:pStyle w:val="Nadpis1"/>
        <w:spacing w:line="240" w:lineRule="auto"/>
      </w:pPr>
      <w:bookmarkStart w:id="24" w:name="_Toc243209379"/>
      <w:r w:rsidRPr="006F0505">
        <w:t>23 Stručný výklad základních pojmů</w:t>
      </w:r>
      <w:bookmarkEnd w:id="24"/>
    </w:p>
    <w:p w14:paraId="2F2A8F6C" w14:textId="77777777" w:rsidR="00AE707D" w:rsidRPr="006F0505" w:rsidRDefault="00000000" w:rsidP="006F0505">
      <w:pPr>
        <w:spacing w:line="240" w:lineRule="auto"/>
      </w:pPr>
      <w:r w:rsidRPr="006F0505">
        <w:rPr>
          <w:b/>
          <w:bCs/>
        </w:rPr>
        <w:t>Vodoprávní úřad</w:t>
      </w:r>
      <w:r w:rsidRPr="006F0505">
        <w:t xml:space="preserve"> je správní orgán vykonávající působnost podle vodního zákona. Příslušnost k určité věci se určuje zákonem.</w:t>
      </w:r>
    </w:p>
    <w:p w14:paraId="0ECCF2C9" w14:textId="77777777" w:rsidR="00AE707D" w:rsidRPr="006F0505" w:rsidRDefault="00000000" w:rsidP="006F0505">
      <w:pPr>
        <w:spacing w:line="240" w:lineRule="auto"/>
      </w:pPr>
      <w:r w:rsidRPr="006F0505">
        <w:rPr>
          <w:b/>
          <w:bCs/>
        </w:rPr>
        <w:t>Vodní dílo</w:t>
      </w:r>
      <w:r w:rsidRPr="006F0505">
        <w:t xml:space="preserve"> je stavba naplňující vymezení vodního zákona, zejména § 55. Ne každé zařízení, kterým protéká voda, je vodním dílem.</w:t>
      </w:r>
    </w:p>
    <w:p w14:paraId="678AC69C" w14:textId="77777777" w:rsidR="00AE707D" w:rsidRPr="006F0505" w:rsidRDefault="00000000" w:rsidP="006F0505">
      <w:pPr>
        <w:spacing w:line="240" w:lineRule="auto"/>
      </w:pPr>
      <w:r w:rsidRPr="006F0505">
        <w:rPr>
          <w:b/>
          <w:bCs/>
        </w:rPr>
        <w:t>Vodní útvar</w:t>
      </w:r>
      <w:r w:rsidRPr="006F0505">
        <w:t xml:space="preserve"> je vymezené soustředění povrchových nebo podzemních vod, které slouží mimo jiné pro hodnocení stavu a plánování ochrany vod.</w:t>
      </w:r>
    </w:p>
    <w:p w14:paraId="51F23459" w14:textId="77777777" w:rsidR="00AE707D" w:rsidRPr="006F0505" w:rsidRDefault="00000000" w:rsidP="006F0505">
      <w:pPr>
        <w:spacing w:line="240" w:lineRule="auto"/>
      </w:pPr>
      <w:r w:rsidRPr="006F0505">
        <w:rPr>
          <w:b/>
          <w:bCs/>
        </w:rPr>
        <w:lastRenderedPageBreak/>
        <w:t>Recipien</w:t>
      </w:r>
      <w:r w:rsidRPr="006F0505">
        <w:t>t je přijímající prostředí, zpravidla vodní tok nebo jiný vodní útvar. Samotná existence recipientu neprokazuje přípustnost vypouštění.</w:t>
      </w:r>
    </w:p>
    <w:p w14:paraId="53CF26D4" w14:textId="77777777" w:rsidR="00AE707D" w:rsidRPr="006F0505" w:rsidRDefault="00000000" w:rsidP="006F0505">
      <w:pPr>
        <w:spacing w:line="240" w:lineRule="auto"/>
      </w:pPr>
      <w:r w:rsidRPr="006F0505">
        <w:rPr>
          <w:b/>
          <w:bCs/>
        </w:rPr>
        <w:t>Minimální zůstatkový průtok</w:t>
      </w:r>
      <w:r w:rsidRPr="006F0505">
        <w:t xml:space="preserve"> je právně stanovený průtok, který je nutné zachovat v příslušném úseku povrchového toku podle konkrétního režimu.</w:t>
      </w:r>
    </w:p>
    <w:p w14:paraId="4D116D74" w14:textId="77777777" w:rsidR="00AE707D" w:rsidRPr="006F0505" w:rsidRDefault="00000000" w:rsidP="006F0505">
      <w:pPr>
        <w:spacing w:line="240" w:lineRule="auto"/>
      </w:pPr>
      <w:r w:rsidRPr="006F0505">
        <w:rPr>
          <w:b/>
          <w:bCs/>
        </w:rPr>
        <w:t>Ochranné pásmo</w:t>
      </w:r>
      <w:r w:rsidRPr="006F0505">
        <w:t xml:space="preserve"> je vymezené území se zvláštními podmínkami ochrany. U vodního zdroje se jeho účel a režim liší od ochranných pásem vodovodních a kanalizačních řadů.</w:t>
      </w:r>
    </w:p>
    <w:p w14:paraId="30A0DE32" w14:textId="77777777" w:rsidR="00AE707D" w:rsidRPr="006F0505" w:rsidRDefault="00000000" w:rsidP="006F0505">
      <w:pPr>
        <w:spacing w:line="240" w:lineRule="auto"/>
      </w:pPr>
      <w:r w:rsidRPr="006F0505">
        <w:rPr>
          <w:b/>
          <w:bCs/>
        </w:rPr>
        <w:t>Právní moc</w:t>
      </w:r>
      <w:r w:rsidRPr="006F0505">
        <w:t xml:space="preserve"> vyjadřuje stav rozhodnutí v systému řádných opravných prostředků. Vykonatelnost a účinnost jsou odlišné pojmy; pro zahájení konkrétní činnosti je třeba určit, která z těchto vlastností je rozhodná.</w:t>
      </w:r>
    </w:p>
    <w:p w14:paraId="267902F3" w14:textId="77777777" w:rsidR="00AE707D" w:rsidRPr="006F0505" w:rsidRDefault="00000000" w:rsidP="006F0505">
      <w:pPr>
        <w:spacing w:line="240" w:lineRule="auto"/>
      </w:pPr>
      <w:r w:rsidRPr="006F0505">
        <w:rPr>
          <w:b/>
          <w:bCs/>
        </w:rPr>
        <w:t>Kanalizační řád</w:t>
      </w:r>
      <w:r w:rsidRPr="006F0505">
        <w:t xml:space="preserve"> je dokument stanovující podmínky provozu kanalizace a vypouštění do ní v zákonném rozsahu. Nenahrazuje smlouvu ani všechna případná veřejnoprávní povolení.</w:t>
      </w:r>
    </w:p>
    <w:p w14:paraId="0B72F581" w14:textId="77777777" w:rsidR="00AE707D" w:rsidRPr="006F0505" w:rsidRDefault="00000000" w:rsidP="006F0505">
      <w:pPr>
        <w:spacing w:line="240" w:lineRule="auto"/>
      </w:pPr>
      <w:r w:rsidRPr="006F0505">
        <w:rPr>
          <w:b/>
          <w:bCs/>
        </w:rPr>
        <w:t>Vodní bilance</w:t>
      </w:r>
      <w:r w:rsidRPr="006F0505">
        <w:t xml:space="preserve"> porovnává zdroje a potřeby nebo vstupy a výstupy vody v určeném prostoru a období. V projektu pomáhá prověřit množstevní souvislosti; její právní význam závisí na účelu použití. Provozní bilance jedné čistírny se nesmí zaměňovat s vodohospodářskou bilancí zpracovávanou v širším zákonném systému.</w:t>
      </w:r>
    </w:p>
    <w:p w14:paraId="54410571" w14:textId="77777777" w:rsidR="00AE707D" w:rsidRPr="006F0505" w:rsidRDefault="00000000" w:rsidP="006F0505">
      <w:pPr>
        <w:spacing w:line="240" w:lineRule="auto"/>
      </w:pPr>
      <w:r w:rsidRPr="006F0505">
        <w:rPr>
          <w:b/>
          <w:bCs/>
        </w:rPr>
        <w:t>Manipulační řád</w:t>
      </w:r>
      <w:r w:rsidRPr="006F0505">
        <w:t xml:space="preserve"> upravuje stanovené manipulace na příslušném vodním díle. Provozní řád zpravidla řeší širší organizaci provozu konkrétního zařízení. Havarijní plán stanoví postupy pro předcházení a řešení úniků závadných látek v případech, kdy je požadován. Tyto dokumenty mohou navazovat, ale jeden automaticky nenahrazuje ostatní.</w:t>
      </w:r>
    </w:p>
    <w:p w14:paraId="5D7AA700" w14:textId="77777777" w:rsidR="00AE707D" w:rsidRPr="006F0505" w:rsidRDefault="00000000" w:rsidP="006F0505">
      <w:pPr>
        <w:spacing w:line="240" w:lineRule="auto"/>
      </w:pPr>
      <w:r w:rsidRPr="006F0505">
        <w:rPr>
          <w:b/>
          <w:bCs/>
        </w:rPr>
        <w:t>Služebnost</w:t>
      </w:r>
      <w:r w:rsidRPr="006F0505">
        <w:t xml:space="preserve"> je věcné právo, které může za stanovených podmínek zajišťovat například vedení infrastruktury nebo přístup. Obsah se určuje příslušným právním titulem. Pouhý dlouhodobý faktický průchod přes cizí pozemek nemusí prokazovat existenci a rozsah potřebného oprávnění.</w:t>
      </w:r>
    </w:p>
    <w:p w14:paraId="45659ADE" w14:textId="77777777" w:rsidR="00AE707D" w:rsidRPr="006F0505" w:rsidRDefault="00000000" w:rsidP="006F0505">
      <w:pPr>
        <w:spacing w:line="240" w:lineRule="auto"/>
      </w:pPr>
      <w:r w:rsidRPr="006F0505">
        <w:rPr>
          <w:b/>
          <w:bCs/>
        </w:rPr>
        <w:t>Emisní požadavek</w:t>
      </w:r>
      <w:r w:rsidRPr="006F0505">
        <w:t xml:space="preserve"> se vztahuje ke znečištění vypouštěnému ze zdroje; požadavek na jakost přijímající vody sleduje stav prostředí. Splnění jedné skupiny podmínek nemusí samo prokazovat splnění druhé. Při posuzování výusti se proto sledují vlastnosti odpadní vody i poměry recipientu.</w:t>
      </w:r>
    </w:p>
    <w:p w14:paraId="65F317C1" w14:textId="77777777" w:rsidR="00AE707D" w:rsidRPr="006F0505" w:rsidRDefault="00000000" w:rsidP="006F0505">
      <w:pPr>
        <w:spacing w:line="240" w:lineRule="auto"/>
      </w:pPr>
      <w:r w:rsidRPr="006F0505">
        <w:rPr>
          <w:b/>
          <w:bCs/>
        </w:rPr>
        <w:t>Povolení k provozování vodovodu nebo kanalizace</w:t>
      </w:r>
      <w:r w:rsidRPr="006F0505">
        <w:t xml:space="preserve"> upravuje oprávnění provozovatele podle zvláštního zákona. Povolení k nakládání s vodami upravuje konkrétní užívání povrchové nebo podzemní vody. Povolení stavby řeší stavební záměr. Pro běžnou praxi je zásadní tyto tři významy slova povolení důsledně rozlišovat. [1–3, 8]</w:t>
      </w:r>
    </w:p>
    <w:p w14:paraId="39E3308A" w14:textId="77777777" w:rsidR="00AE707D" w:rsidRPr="006F0505" w:rsidRDefault="00000000" w:rsidP="006F0505">
      <w:pPr>
        <w:pStyle w:val="Nadpis1"/>
        <w:spacing w:line="240" w:lineRule="auto"/>
      </w:pPr>
      <w:bookmarkStart w:id="25" w:name="_Toc243209380"/>
      <w:r w:rsidRPr="006F0505">
        <w:t>24 Použité a doporučené právní zdroje</w:t>
      </w:r>
      <w:bookmarkEnd w:id="25"/>
    </w:p>
    <w:p w14:paraId="5BC9E769" w14:textId="77777777" w:rsidR="00AE707D" w:rsidRPr="006F0505" w:rsidRDefault="00000000" w:rsidP="006F0505">
      <w:pPr>
        <w:spacing w:line="240" w:lineRule="auto"/>
      </w:pPr>
      <w:r w:rsidRPr="006F0505">
        <w:t>Uvedené odkazy směřují na oficiální zdroje. Předpis je třeba otevřít ve znění účinném pro posuzovanou věc. Paragrafové odkazy v příručce označují tematický právní základ; při použití je nutné přečíst i související ustanovení a výjimky.</w:t>
      </w:r>
    </w:p>
    <w:p w14:paraId="6BBF99B5" w14:textId="77777777" w:rsidR="00AE707D" w:rsidRPr="006F0505" w:rsidRDefault="00000000" w:rsidP="006F0505">
      <w:pPr>
        <w:spacing w:after="120" w:line="240" w:lineRule="auto"/>
        <w:jc w:val="left"/>
        <w:rPr>
          <w:szCs w:val="24"/>
        </w:rPr>
      </w:pPr>
      <w:r w:rsidRPr="006F0505">
        <w:rPr>
          <w:szCs w:val="24"/>
        </w:rPr>
        <w:t>[1] Zákon č. 254/2001 Sb., o vodách a o změně některých zákonů. Zejména § 2–9, § 12–18, § 23a, § 27–30, § 38–43, § 47–62, § 63–87 a § 87a a následující. https://www.e-sbirka.cz/sb/2001/254</w:t>
      </w:r>
    </w:p>
    <w:p w14:paraId="3078AA8B" w14:textId="77777777" w:rsidR="00AE707D" w:rsidRPr="006F0505" w:rsidRDefault="00000000" w:rsidP="006F0505">
      <w:pPr>
        <w:spacing w:after="120" w:line="240" w:lineRule="auto"/>
        <w:jc w:val="left"/>
        <w:rPr>
          <w:szCs w:val="24"/>
        </w:rPr>
      </w:pPr>
      <w:r w:rsidRPr="006F0505">
        <w:rPr>
          <w:szCs w:val="24"/>
        </w:rPr>
        <w:t>[2] Zákon č. 274/2001 Sb., o vodovodech a kanalizacích pro veřejnou potřebu. https://www.e-sbirka.cz/sb/2001/274</w:t>
      </w:r>
    </w:p>
    <w:p w14:paraId="20335EA8" w14:textId="77777777" w:rsidR="00AE707D" w:rsidRPr="006F0505" w:rsidRDefault="00000000" w:rsidP="006F0505">
      <w:pPr>
        <w:spacing w:after="120" w:line="240" w:lineRule="auto"/>
        <w:jc w:val="left"/>
        <w:rPr>
          <w:szCs w:val="24"/>
        </w:rPr>
      </w:pPr>
      <w:r w:rsidRPr="006F0505">
        <w:rPr>
          <w:szCs w:val="24"/>
        </w:rPr>
        <w:t>[3] Zákon č. 283/2021 Sb., stavební zákon, včetně příloh a přechodných ustanovení. https://www.e-sbirka.cz/sb/2021/283</w:t>
      </w:r>
    </w:p>
    <w:p w14:paraId="6DC3036F" w14:textId="77777777" w:rsidR="00AE707D" w:rsidRPr="006F0505" w:rsidRDefault="00000000" w:rsidP="006F0505">
      <w:pPr>
        <w:spacing w:after="120" w:line="240" w:lineRule="auto"/>
        <w:jc w:val="left"/>
        <w:rPr>
          <w:szCs w:val="24"/>
        </w:rPr>
      </w:pPr>
      <w:r w:rsidRPr="006F0505">
        <w:rPr>
          <w:szCs w:val="24"/>
        </w:rPr>
        <w:lastRenderedPageBreak/>
        <w:t>[4] Zákon č. 148/2023 Sb., o jednotném environmentálním stanovisku. https://www.e-sbirka.cz/sb/2023/148</w:t>
      </w:r>
    </w:p>
    <w:p w14:paraId="6D67A033" w14:textId="77777777" w:rsidR="00AE707D" w:rsidRPr="006F0505" w:rsidRDefault="00000000" w:rsidP="006F0505">
      <w:pPr>
        <w:spacing w:after="120" w:line="240" w:lineRule="auto"/>
        <w:jc w:val="left"/>
        <w:rPr>
          <w:szCs w:val="24"/>
        </w:rPr>
      </w:pPr>
      <w:r w:rsidRPr="006F0505">
        <w:rPr>
          <w:szCs w:val="24"/>
        </w:rPr>
        <w:t>[5] Zákon č. 500/2004 Sb., správní řád. https://www.e-sbirka.cz/sb/2004/500</w:t>
      </w:r>
    </w:p>
    <w:p w14:paraId="3B79AD81" w14:textId="77777777" w:rsidR="00AE707D" w:rsidRPr="006F0505" w:rsidRDefault="00000000" w:rsidP="006F0505">
      <w:pPr>
        <w:spacing w:after="120" w:line="240" w:lineRule="auto"/>
        <w:jc w:val="left"/>
        <w:rPr>
          <w:szCs w:val="24"/>
        </w:rPr>
      </w:pPr>
      <w:r w:rsidRPr="006F0505">
        <w:rPr>
          <w:szCs w:val="24"/>
        </w:rPr>
        <w:t>[6] Zákon č. 258/2000 Sb., o ochraně veřejného zdraví. https://www.e-sbirka.cz/sb/2000/258</w:t>
      </w:r>
    </w:p>
    <w:p w14:paraId="4601F3C5" w14:textId="77777777" w:rsidR="00AE707D" w:rsidRPr="006F0505" w:rsidRDefault="00000000" w:rsidP="006F0505">
      <w:pPr>
        <w:spacing w:after="120" w:line="240" w:lineRule="auto"/>
        <w:jc w:val="left"/>
        <w:rPr>
          <w:szCs w:val="24"/>
        </w:rPr>
      </w:pPr>
      <w:r w:rsidRPr="006F0505">
        <w:rPr>
          <w:szCs w:val="24"/>
        </w:rPr>
        <w:t>[7] Zákon č. 114/1992 Sb., o ochraně přírody a krajiny. https://www.e-sbirka.cz/sb/1992/114</w:t>
      </w:r>
    </w:p>
    <w:p w14:paraId="53F1B876" w14:textId="77777777" w:rsidR="00AE707D" w:rsidRPr="006F0505" w:rsidRDefault="00000000" w:rsidP="006F0505">
      <w:pPr>
        <w:spacing w:after="120" w:line="240" w:lineRule="auto"/>
        <w:jc w:val="left"/>
        <w:rPr>
          <w:szCs w:val="24"/>
        </w:rPr>
      </w:pPr>
      <w:r w:rsidRPr="006F0505">
        <w:rPr>
          <w:szCs w:val="24"/>
        </w:rPr>
        <w:t>[8] Zákon č. 89/2012 Sb., občanský zákoník, zejména ochrana vlastnictví a sousedská práva. https://www.e-sbirka.cz/sb/2012/89</w:t>
      </w:r>
    </w:p>
    <w:p w14:paraId="7B3E7648" w14:textId="77777777" w:rsidR="00AE707D" w:rsidRPr="006F0505" w:rsidRDefault="00000000" w:rsidP="006F0505">
      <w:pPr>
        <w:spacing w:after="120" w:line="240" w:lineRule="auto"/>
        <w:jc w:val="left"/>
        <w:rPr>
          <w:szCs w:val="24"/>
        </w:rPr>
      </w:pPr>
      <w:r w:rsidRPr="006F0505">
        <w:rPr>
          <w:szCs w:val="24"/>
        </w:rPr>
        <w:t>[9] Nařízení vlády č. 401/2015 Sb., o ukazatelích a hodnotách přípustného znečištění povrchových vod a odpadních vod a souvisejících náležitostech povolení. https://www.e-sbirka.cz/sb/2015/401</w:t>
      </w:r>
    </w:p>
    <w:p w14:paraId="264CAC2F" w14:textId="77777777" w:rsidR="00AE707D" w:rsidRPr="006F0505" w:rsidRDefault="00000000" w:rsidP="006F0505">
      <w:pPr>
        <w:spacing w:after="120" w:line="240" w:lineRule="auto"/>
        <w:jc w:val="left"/>
        <w:rPr>
          <w:szCs w:val="24"/>
        </w:rPr>
      </w:pPr>
      <w:r w:rsidRPr="006F0505">
        <w:rPr>
          <w:szCs w:val="24"/>
        </w:rPr>
        <w:t>[10] Nařízení vlády č. 57/2016 Sb., o ukazatelích a hodnotách přípustného znečištění odpadních vod a náležitostech povolení k vypouštění do podzemních vod. https://www.e-sbirka.cz/sb/2016/57</w:t>
      </w:r>
    </w:p>
    <w:p w14:paraId="66763CA5" w14:textId="77777777" w:rsidR="00AE707D" w:rsidRPr="006F0505" w:rsidRDefault="00000000" w:rsidP="006F0505">
      <w:pPr>
        <w:spacing w:after="120" w:line="240" w:lineRule="auto"/>
        <w:jc w:val="left"/>
        <w:rPr>
          <w:szCs w:val="24"/>
        </w:rPr>
      </w:pPr>
      <w:r w:rsidRPr="006F0505">
        <w:rPr>
          <w:szCs w:val="24"/>
        </w:rPr>
        <w:t>[11] Vyhláška č. 450/2005 Sb., o náležitostech nakládání se závadnými látkami, havarijním plánování a postupech při haváriích. https://www.e-sbirka.cz/sb/2005/450</w:t>
      </w:r>
    </w:p>
    <w:p w14:paraId="61018146" w14:textId="77777777" w:rsidR="00AE707D" w:rsidRPr="006F0505" w:rsidRDefault="00000000" w:rsidP="006F0505">
      <w:pPr>
        <w:spacing w:after="120" w:line="240" w:lineRule="auto"/>
        <w:jc w:val="left"/>
        <w:rPr>
          <w:szCs w:val="24"/>
        </w:rPr>
      </w:pPr>
      <w:r w:rsidRPr="006F0505">
        <w:rPr>
          <w:szCs w:val="24"/>
        </w:rPr>
        <w:t>[12] Vyhláška č. 252/2004 Sb., o hygienických požadavcích na pitnou a teplou vodu a četnosti a rozsahu kontroly pitné vody. https://www.e-sbirka.cz/sb/2004/252</w:t>
      </w:r>
    </w:p>
    <w:p w14:paraId="11C93386" w14:textId="77777777" w:rsidR="00AE707D" w:rsidRPr="006F0505" w:rsidRDefault="00000000" w:rsidP="006F0505">
      <w:pPr>
        <w:spacing w:after="120" w:line="240" w:lineRule="auto"/>
        <w:jc w:val="left"/>
        <w:rPr>
          <w:szCs w:val="24"/>
        </w:rPr>
      </w:pPr>
      <w:r w:rsidRPr="006F0505">
        <w:rPr>
          <w:szCs w:val="24"/>
        </w:rPr>
        <w:t>[13] Vyhláška č. 428/2001 Sb., kterou se provádí zákon o vodovodech a kanalizacích. https://www.e-sbirka.cz/sb/2001/428</w:t>
      </w:r>
    </w:p>
    <w:p w14:paraId="6ECA4E07" w14:textId="77777777" w:rsidR="00AE707D" w:rsidRPr="006F0505" w:rsidRDefault="00000000" w:rsidP="006F0505">
      <w:pPr>
        <w:spacing w:after="120" w:line="240" w:lineRule="auto"/>
        <w:jc w:val="left"/>
        <w:rPr>
          <w:szCs w:val="24"/>
        </w:rPr>
      </w:pPr>
      <w:r w:rsidRPr="006F0505">
        <w:rPr>
          <w:szCs w:val="24"/>
        </w:rPr>
        <w:t>[14] Vyhláška č. 146/2024 Sb., o požadavcích na výstavbu. https://www.e-sbirka.cz/sb/2024/146</w:t>
      </w:r>
    </w:p>
    <w:p w14:paraId="62206524" w14:textId="77777777" w:rsidR="00AE707D" w:rsidRPr="006F0505" w:rsidRDefault="00000000" w:rsidP="006F0505">
      <w:pPr>
        <w:spacing w:after="120" w:line="240" w:lineRule="auto"/>
        <w:jc w:val="left"/>
        <w:rPr>
          <w:szCs w:val="24"/>
        </w:rPr>
      </w:pPr>
      <w:r w:rsidRPr="006F0505">
        <w:rPr>
          <w:szCs w:val="24"/>
        </w:rPr>
        <w:t>[15] Směrnice Evropského parlamentu a Rady 2000/60/ES, rámec pro činnost Společenství v oblasti vodní politiky. https://eur-lex.europa.eu/eli/dir/2000/60/oj</w:t>
      </w:r>
    </w:p>
    <w:p w14:paraId="0FD50700" w14:textId="77777777" w:rsidR="00AE707D" w:rsidRPr="006F0505" w:rsidRDefault="00000000" w:rsidP="006F0505">
      <w:pPr>
        <w:spacing w:after="120" w:line="240" w:lineRule="auto"/>
        <w:jc w:val="left"/>
        <w:rPr>
          <w:szCs w:val="24"/>
        </w:rPr>
      </w:pPr>
      <w:r w:rsidRPr="006F0505">
        <w:rPr>
          <w:szCs w:val="24"/>
        </w:rPr>
        <w:t>[16] Ministerstvo pro místní rozvoj. Novela stavebního zákona přináší od 1. srpna zrychlení a zjednodušení stavebního řízení. Zveřejněno 1. srpna 2025. https://www.mmr.gov.cz/cs/ostatni/web/novinky/novela-stavebniho-zakona-prinasi-od-1-srpna-zrychl</w:t>
      </w:r>
    </w:p>
    <w:p w14:paraId="7A7A3435" w14:textId="77777777" w:rsidR="00AE707D" w:rsidRPr="006F0505" w:rsidRDefault="00000000" w:rsidP="006F0505">
      <w:pPr>
        <w:spacing w:after="120" w:line="240" w:lineRule="auto"/>
        <w:jc w:val="left"/>
        <w:rPr>
          <w:szCs w:val="24"/>
        </w:rPr>
      </w:pPr>
      <w:r w:rsidRPr="006F0505">
        <w:rPr>
          <w:szCs w:val="24"/>
        </w:rPr>
        <w:t>[17] Ministerstvo zemědělství. Povinnosti při havárii, výklad aktuálního textu § 41 vodního zákona. https://mze.gov.cz/public/portal/mze/legislativa/vap51514-36941</w:t>
      </w:r>
    </w:p>
    <w:p w14:paraId="3D31D1B6" w14:textId="77777777" w:rsidR="00AE707D" w:rsidRPr="006F0505" w:rsidRDefault="00000000" w:rsidP="006F0505">
      <w:pPr>
        <w:spacing w:line="240" w:lineRule="auto"/>
      </w:pPr>
      <w:r w:rsidRPr="006F0505">
        <w:t>Další pracovní zdroje: tematické přehledy a metodiky Ministerstva zemědělství, Ministerstva životního prostředí a Ministerstva pro místní rozvoj. U metodik je nezbytné sledovat datum a právní úpravu, ke které byly vydány. Starší metodika může vysvětlovat již překonaný procesní postup.</w:t>
      </w:r>
    </w:p>
    <w:p w14:paraId="6BC62D2B" w14:textId="77777777" w:rsidR="006F0505" w:rsidRPr="006F0505" w:rsidRDefault="006F0505" w:rsidP="006F0505">
      <w:pPr>
        <w:pStyle w:val="Nadpis1"/>
        <w:spacing w:line="240" w:lineRule="auto"/>
        <w:rPr>
          <w:lang w:bidi="cs-CZ"/>
        </w:rPr>
      </w:pPr>
      <w:bookmarkStart w:id="26" w:name="_Toc243071064"/>
      <w:bookmarkStart w:id="27" w:name="_Toc243209381"/>
      <w:r w:rsidRPr="006F0505">
        <w:rPr>
          <w:lang w:bidi="cs-CZ"/>
        </w:rPr>
        <w:t>Jak Příručka vznikla</w:t>
      </w:r>
      <w:bookmarkEnd w:id="26"/>
      <w:bookmarkEnd w:id="27"/>
    </w:p>
    <w:p w14:paraId="2CBFB46C" w14:textId="05021C26" w:rsidR="006F0505" w:rsidRPr="006F0505" w:rsidRDefault="006F0505" w:rsidP="006F0505">
      <w:pPr>
        <w:spacing w:line="240" w:lineRule="auto"/>
        <w:rPr>
          <w:lang w:bidi="cs-CZ"/>
        </w:rPr>
      </w:pPr>
      <w:r w:rsidRPr="006F0505">
        <w:rPr>
          <w:lang w:bidi="cs-CZ"/>
        </w:rPr>
        <w:t>Příručka vznikla jako výsledek soustavné spolupráce lidské inteligence (HI) a umělé inteligence (AI). Nejde o text vytvořený automaticky bez odborného vedení ani o běžnou autorskou práci, při níž by umělá inteligence sloužila pouze jako technický nástroj. Příručka byla sestavována v opakovaném pracovním cyklu, v němž člověk určoval odborný záměr, hodnotil obsah a přijímal konečná rozhodnutí, zatímco AI pomáhala rozsáhlý materiál analyzovat, uspořádat, sjednocovat a redakčně zpracovat.</w:t>
      </w:r>
      <w:r w:rsidRPr="006F0505">
        <w:rPr>
          <w:lang w:bidi="cs-CZ"/>
        </w:rPr>
        <w:t xml:space="preserve"> </w:t>
      </w:r>
      <w:r w:rsidRPr="006F0505">
        <w:t>Právní zdroje kontrolovány 17. října 2026</w:t>
      </w:r>
      <w:r w:rsidRPr="006F0505">
        <w:t>.</w:t>
      </w:r>
    </w:p>
    <w:p w14:paraId="517958FE" w14:textId="77777777" w:rsidR="006F0505" w:rsidRPr="006F0505" w:rsidRDefault="006F0505" w:rsidP="006F0505">
      <w:pPr>
        <w:pStyle w:val="Nadpis1"/>
        <w:spacing w:line="240" w:lineRule="auto"/>
        <w:rPr>
          <w:lang w:bidi="cs-CZ"/>
        </w:rPr>
      </w:pPr>
      <w:bookmarkStart w:id="28" w:name="_Toc243071065"/>
      <w:bookmarkStart w:id="29" w:name="_Toc243209382"/>
      <w:r w:rsidRPr="006F0505">
        <w:rPr>
          <w:lang w:bidi="cs-CZ"/>
        </w:rPr>
        <w:lastRenderedPageBreak/>
        <w:t>Publikační práva</w:t>
      </w:r>
      <w:bookmarkEnd w:id="28"/>
      <w:bookmarkEnd w:id="29"/>
    </w:p>
    <w:p w14:paraId="0BDC170F" w14:textId="77777777" w:rsidR="006F0505" w:rsidRPr="006F0505" w:rsidRDefault="006F0505" w:rsidP="006F0505">
      <w:pPr>
        <w:spacing w:line="240" w:lineRule="auto"/>
      </w:pPr>
      <w:r w:rsidRPr="006F0505">
        <w:t xml:space="preserve">© Technická normalizace a zkušebnictví. Příručka pro vodohospodářské techniky. Rok vydání 2026. Dílo je uvolněno pod licencí CC0 1.0 Universal (Public </w:t>
      </w:r>
      <w:proofErr w:type="spellStart"/>
      <w:r w:rsidRPr="006F0505">
        <w:t>Domain</w:t>
      </w:r>
      <w:proofErr w:type="spellEnd"/>
      <w:r w:rsidRPr="006F0505">
        <w:t xml:space="preserve">). Kniha může být volně šířena, upravována a komerčně využívána bez omezení. </w:t>
      </w:r>
    </w:p>
    <w:p w14:paraId="3757E63C" w14:textId="2B859250" w:rsidR="006F0505" w:rsidRPr="006F0505" w:rsidRDefault="006F0505" w:rsidP="006F0505">
      <w:pPr>
        <w:spacing w:line="240" w:lineRule="auto"/>
      </w:pPr>
      <w:hyperlink r:id="rId8" w:history="1">
        <w:r w:rsidRPr="006F0505">
          <w:rPr>
            <w:rStyle w:val="Hypertextovodkaz"/>
          </w:rPr>
          <w:t>https://creativecommons.org/publicdomain/zero/1.0/deed.cs</w:t>
        </w:r>
      </w:hyperlink>
    </w:p>
    <w:sectPr w:rsidR="006F0505" w:rsidRPr="006F0505" w:rsidSect="00034616">
      <w:footerReference w:type="default" r:id="rId9"/>
      <w:pgSz w:w="12240" w:h="15840"/>
      <w:pgMar w:top="1134" w:right="1247"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AF0F4" w14:textId="77777777" w:rsidR="002F3206" w:rsidRDefault="002F3206">
      <w:pPr>
        <w:spacing w:after="0" w:line="240" w:lineRule="auto"/>
      </w:pPr>
      <w:r>
        <w:separator/>
      </w:r>
    </w:p>
  </w:endnote>
  <w:endnote w:type="continuationSeparator" w:id="0">
    <w:p w14:paraId="219FFB4C" w14:textId="77777777" w:rsidR="002F3206" w:rsidRDefault="002F3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06D48" w14:textId="77777777" w:rsidR="00AE707D" w:rsidRDefault="00000000">
    <w:pPr>
      <w:pStyle w:val="Zpat"/>
      <w:jc w:val="center"/>
    </w:pPr>
    <w:r>
      <w:fldChar w:fldCharType="begin"/>
    </w:r>
    <w:r>
      <w:instrText>PAGE</w:instrText>
    </w:r>
    <w:r>
      <w:fldChar w:fldCharType="separate"/>
    </w:r>
    <w:r w:rsidR="00D1026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B1D61" w14:textId="77777777" w:rsidR="002F3206" w:rsidRDefault="002F3206">
      <w:pPr>
        <w:spacing w:after="0" w:line="240" w:lineRule="auto"/>
      </w:pPr>
      <w:r>
        <w:separator/>
      </w:r>
    </w:p>
  </w:footnote>
  <w:footnote w:type="continuationSeparator" w:id="0">
    <w:p w14:paraId="5352BB8D" w14:textId="77777777" w:rsidR="002F3206" w:rsidRDefault="002F32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482164795">
    <w:abstractNumId w:val="8"/>
  </w:num>
  <w:num w:numId="2" w16cid:durableId="1026951812">
    <w:abstractNumId w:val="6"/>
  </w:num>
  <w:num w:numId="3" w16cid:durableId="515386174">
    <w:abstractNumId w:val="5"/>
  </w:num>
  <w:num w:numId="4" w16cid:durableId="1114059925">
    <w:abstractNumId w:val="4"/>
  </w:num>
  <w:num w:numId="5" w16cid:durableId="1570919755">
    <w:abstractNumId w:val="7"/>
  </w:num>
  <w:num w:numId="6" w16cid:durableId="1830754905">
    <w:abstractNumId w:val="3"/>
  </w:num>
  <w:num w:numId="7" w16cid:durableId="1367365160">
    <w:abstractNumId w:val="2"/>
  </w:num>
  <w:num w:numId="8" w16cid:durableId="1327243940">
    <w:abstractNumId w:val="1"/>
  </w:num>
  <w:num w:numId="9" w16cid:durableId="2061049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3206"/>
    <w:rsid w:val="002F3D01"/>
    <w:rsid w:val="00326F90"/>
    <w:rsid w:val="0050174A"/>
    <w:rsid w:val="006F0505"/>
    <w:rsid w:val="00AA1D8D"/>
    <w:rsid w:val="00AE707D"/>
    <w:rsid w:val="00B47730"/>
    <w:rsid w:val="00C41C60"/>
    <w:rsid w:val="00C5530D"/>
    <w:rsid w:val="00CB0664"/>
    <w:rsid w:val="00D102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C2D7F8"/>
  <w14:defaultImageDpi w14:val="300"/>
  <w15:docId w15:val="{4AF0A500-E85C-4992-8BFC-335A80FD2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40" w:line="269" w:lineRule="auto"/>
      <w:jc w:val="both"/>
    </w:pPr>
    <w:rPr>
      <w:rFonts w:ascii="Times New Roman" w:hAnsi="Times New Roman"/>
      <w:color w:val="000000"/>
      <w:sz w:val="24"/>
      <w:lang w:val="cs-CZ"/>
    </w:rPr>
  </w:style>
  <w:style w:type="paragraph" w:styleId="Nadpis1">
    <w:name w:val="heading 1"/>
    <w:basedOn w:val="Normln"/>
    <w:next w:val="Normln"/>
    <w:link w:val="Nadpis1Char"/>
    <w:uiPriority w:val="9"/>
    <w:qFormat/>
    <w:rsid w:val="00FC693F"/>
    <w:pPr>
      <w:keepNext/>
      <w:keepLines/>
      <w:suppressAutoHyphens/>
      <w:spacing w:before="320" w:after="160"/>
      <w:outlineLvl w:val="0"/>
    </w:pPr>
    <w:rPr>
      <w:rFonts w:asciiTheme="majorHAnsi" w:eastAsiaTheme="majorEastAsia" w:hAnsiTheme="majorHAnsi" w:cstheme="majorBidi"/>
      <w:b/>
      <w:bCs/>
      <w:sz w:val="32"/>
      <w:szCs w:val="28"/>
    </w:rPr>
  </w:style>
  <w:style w:type="paragraph" w:styleId="Nadpis2">
    <w:name w:val="heading 2"/>
    <w:basedOn w:val="Normln"/>
    <w:next w:val="Normln"/>
    <w:link w:val="Nadpis2Char"/>
    <w:uiPriority w:val="9"/>
    <w:unhideWhenUsed/>
    <w:qFormat/>
    <w:rsid w:val="00FC693F"/>
    <w:pPr>
      <w:keepNext/>
      <w:keepLines/>
      <w:suppressAutoHyphens/>
      <w:spacing w:before="320" w:after="160"/>
      <w:outlineLvl w:val="1"/>
    </w:pPr>
    <w:rPr>
      <w:rFonts w:asciiTheme="majorHAnsi" w:eastAsiaTheme="majorEastAsia" w:hAnsiTheme="majorHAnsi" w:cstheme="majorBidi"/>
      <w:b/>
      <w:bCs/>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keepNext/>
      <w:spacing w:after="300" w:line="240" w:lineRule="auto"/>
      <w:contextualSpacing/>
    </w:pPr>
    <w:rPr>
      <w:rFonts w:asciiTheme="majorHAnsi" w:eastAsiaTheme="majorEastAsia" w:hAnsiTheme="majorHAnsi" w:cstheme="majorBidi"/>
      <w:spacing w:val="5"/>
      <w:kern w:val="28"/>
      <w:sz w:val="60"/>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6F0505"/>
    <w:rPr>
      <w:color w:val="0000FF" w:themeColor="hyperlink"/>
      <w:u w:val="single"/>
    </w:rPr>
  </w:style>
  <w:style w:type="character" w:styleId="Nevyeenzmnka">
    <w:name w:val="Unresolved Mention"/>
    <w:basedOn w:val="Standardnpsmoodstavce"/>
    <w:uiPriority w:val="99"/>
    <w:semiHidden/>
    <w:unhideWhenUsed/>
    <w:rsid w:val="006F0505"/>
    <w:rPr>
      <w:color w:val="605E5C"/>
      <w:shd w:val="clear" w:color="auto" w:fill="E1DFDD"/>
    </w:rPr>
  </w:style>
  <w:style w:type="paragraph" w:styleId="Obsah1">
    <w:name w:val="toc 1"/>
    <w:basedOn w:val="Normln"/>
    <w:next w:val="Normln"/>
    <w:autoRedefine/>
    <w:uiPriority w:val="39"/>
    <w:unhideWhenUsed/>
    <w:rsid w:val="006F050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publicdomain/zero/1.0/deed.cs"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10264</Words>
  <Characters>60559</Characters>
  <Application>Microsoft Office Word</Application>
  <DocSecurity>0</DocSecurity>
  <Lines>504</Lines>
  <Paragraphs>141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Příručka vodního práva</vt:lpstr>
      <vt:lpstr/>
    </vt:vector>
  </TitlesOfParts>
  <Manager/>
  <Company/>
  <LinksUpToDate>false</LinksUpToDate>
  <CharactersWithSpaces>70682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Příručka vodního práva</dc:title>
  <dc:subject>České vodní právo pro vodohospodářskou praxi</dc:subject>
  <dc:creator>python-docx</dc:creator>
  <cp:keywords/>
  <dc:description>generated by python-docx</dc:description>
  <cp:lastModifiedBy>Miloslav Šír</cp:lastModifiedBy>
  <cp:revision>3</cp:revision>
  <dcterms:created xsi:type="dcterms:W3CDTF">2026-10-17T19:42:00Z</dcterms:created>
  <dcterms:modified xsi:type="dcterms:W3CDTF">2026-10-18T07:51:00Z</dcterms:modified>
  <cp:category/>
</cp:coreProperties>
</file>